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24AB5" w14:textId="77777777" w:rsidR="001B4E7B" w:rsidRPr="00641E9F" w:rsidRDefault="001B4E7B" w:rsidP="00B75832">
      <w:pPr>
        <w:pStyle w:val="Default"/>
        <w:ind w:left="426"/>
        <w:jc w:val="center"/>
        <w:rPr>
          <w:rFonts w:ascii="Arial Narrow" w:hAnsi="Arial Narrow"/>
          <w:b/>
          <w:sz w:val="28"/>
          <w:szCs w:val="28"/>
        </w:rPr>
      </w:pPr>
    </w:p>
    <w:p w14:paraId="5ED8B108" w14:textId="4DB7B1F2" w:rsidR="00B75832" w:rsidRPr="00EA4F47" w:rsidRDefault="00EA4F47" w:rsidP="00B75832">
      <w:pPr>
        <w:pStyle w:val="Default"/>
        <w:ind w:left="426"/>
        <w:jc w:val="center"/>
        <w:rPr>
          <w:rFonts w:ascii="Arial Narrow" w:hAnsi="Arial Narrow"/>
          <w:b/>
          <w:sz w:val="28"/>
          <w:szCs w:val="28"/>
          <w:lang w:val="en-GB"/>
        </w:rPr>
      </w:pPr>
      <w:r>
        <w:rPr>
          <w:rFonts w:ascii="Arial Narrow" w:hAnsi="Arial Narrow"/>
          <w:b/>
          <w:sz w:val="28"/>
          <w:szCs w:val="28"/>
          <w:lang w:val="en-GB"/>
        </w:rPr>
        <w:t>CALL</w:t>
      </w:r>
      <w:r w:rsidR="00A95981" w:rsidRPr="00EA4F47">
        <w:rPr>
          <w:rFonts w:ascii="Arial Narrow" w:hAnsi="Arial Narrow"/>
          <w:b/>
          <w:sz w:val="28"/>
          <w:szCs w:val="28"/>
          <w:lang w:val="en-GB"/>
        </w:rPr>
        <w:t xml:space="preserve"> TO TENDER FOR PRIVATE PROJECT HOLDERS</w:t>
      </w:r>
    </w:p>
    <w:p w14:paraId="3A0C7159" w14:textId="77777777" w:rsidR="00B75832" w:rsidRPr="00EA4F47" w:rsidRDefault="00B75832" w:rsidP="00B75832">
      <w:pPr>
        <w:pStyle w:val="Default"/>
        <w:ind w:left="426"/>
        <w:jc w:val="both"/>
        <w:rPr>
          <w:rFonts w:ascii="Arial Narrow" w:hAnsi="Arial Narrow"/>
          <w:b/>
          <w:sz w:val="22"/>
          <w:szCs w:val="22"/>
          <w:lang w:val="en-GB"/>
        </w:rPr>
      </w:pPr>
    </w:p>
    <w:p w14:paraId="0A653D53" w14:textId="77777777" w:rsidR="00B75832" w:rsidRPr="00EA4F47" w:rsidRDefault="00B75832" w:rsidP="00B75832">
      <w:pPr>
        <w:pStyle w:val="Default"/>
        <w:jc w:val="both"/>
        <w:rPr>
          <w:rFonts w:ascii="Arial Narrow" w:hAnsi="Arial Narrow"/>
          <w:sz w:val="22"/>
          <w:szCs w:val="22"/>
          <w:lang w:val="en-GB"/>
        </w:rPr>
      </w:pPr>
    </w:p>
    <w:p w14:paraId="68EE5265" w14:textId="113CD5F6" w:rsidR="00A95981" w:rsidRPr="00EA4F47" w:rsidRDefault="001B4E7B" w:rsidP="006054D2">
      <w:pPr>
        <w:pStyle w:val="Default"/>
        <w:numPr>
          <w:ilvl w:val="2"/>
          <w:numId w:val="1"/>
        </w:numPr>
        <w:ind w:left="993"/>
        <w:jc w:val="both"/>
        <w:rPr>
          <w:rFonts w:ascii="Arial Narrow" w:hAnsi="Arial Narrow"/>
          <w:b/>
          <w:sz w:val="22"/>
          <w:szCs w:val="22"/>
          <w:lang w:val="en-GB"/>
        </w:rPr>
      </w:pPr>
      <w:r w:rsidRPr="00EA4F47">
        <w:rPr>
          <w:rFonts w:ascii="Arial Narrow" w:hAnsi="Arial Narrow"/>
          <w:b/>
          <w:sz w:val="22"/>
          <w:szCs w:val="22"/>
          <w:lang w:val="en-GB"/>
        </w:rPr>
        <w:t xml:space="preserve">General information about the </w:t>
      </w:r>
      <w:r w:rsidR="00193809">
        <w:rPr>
          <w:rFonts w:ascii="Arial Narrow" w:hAnsi="Arial Narrow"/>
          <w:b/>
          <w:sz w:val="22"/>
          <w:szCs w:val="22"/>
          <w:lang w:val="en-GB"/>
        </w:rPr>
        <w:t>Client</w:t>
      </w:r>
    </w:p>
    <w:p w14:paraId="19DBE434" w14:textId="77777777" w:rsidR="001B4E7B" w:rsidRPr="00EA4F47" w:rsidRDefault="001B4E7B" w:rsidP="006054D2">
      <w:pPr>
        <w:pStyle w:val="Default"/>
        <w:jc w:val="both"/>
        <w:rPr>
          <w:rFonts w:ascii="Arial Narrow" w:hAnsi="Arial Narrow"/>
          <w:sz w:val="22"/>
          <w:szCs w:val="22"/>
          <w:lang w:val="en-GB"/>
        </w:rPr>
      </w:pPr>
    </w:p>
    <w:p w14:paraId="41D4D35B" w14:textId="3CC73474" w:rsidR="009677D1" w:rsidRDefault="009677D1" w:rsidP="006054D2">
      <w:pPr>
        <w:widowControl w:val="0"/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 xml:space="preserve">Project promotor: </w:t>
      </w:r>
      <w:r>
        <w:rPr>
          <w:rFonts w:ascii="Arial Narrow" w:hAnsi="Arial Narrow"/>
          <w:lang w:val="en-GB"/>
        </w:rPr>
        <w:tab/>
        <w:t>Supernova projekti d.o.o.</w:t>
      </w:r>
    </w:p>
    <w:p w14:paraId="23CE6DDE" w14:textId="7DE02ADE" w:rsidR="001B4E7B" w:rsidRPr="00EA4F47" w:rsidRDefault="00193809" w:rsidP="006054D2">
      <w:pPr>
        <w:widowControl w:val="0"/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Arial Narrow" w:hAnsi="Arial Narrow"/>
          <w:spacing w:val="-1"/>
          <w:lang w:val="en-GB"/>
        </w:rPr>
      </w:pPr>
      <w:r>
        <w:rPr>
          <w:rFonts w:ascii="Arial Narrow" w:hAnsi="Arial Narrow"/>
          <w:lang w:val="en-GB"/>
        </w:rPr>
        <w:t>Client</w:t>
      </w:r>
      <w:r w:rsidR="001B4E7B" w:rsidRPr="00EA4F47">
        <w:rPr>
          <w:rFonts w:ascii="Arial Narrow" w:hAnsi="Arial Narrow"/>
          <w:lang w:val="en-GB"/>
        </w:rPr>
        <w:t xml:space="preserve">: </w:t>
      </w:r>
      <w:r>
        <w:rPr>
          <w:rFonts w:ascii="Arial Narrow" w:hAnsi="Arial Narrow"/>
          <w:lang w:val="en-GB"/>
        </w:rPr>
        <w:tab/>
      </w:r>
      <w:r>
        <w:rPr>
          <w:rFonts w:ascii="Arial Narrow" w:hAnsi="Arial Narrow"/>
          <w:lang w:val="en-GB"/>
        </w:rPr>
        <w:tab/>
      </w:r>
      <w:r w:rsidR="00D762B8">
        <w:rPr>
          <w:rFonts w:ascii="Arial Narrow" w:hAnsi="Arial Narrow"/>
          <w:spacing w:val="1"/>
          <w:lang w:val="en-GB"/>
        </w:rPr>
        <w:t>Sirius</w:t>
      </w:r>
      <w:r w:rsidR="001B4E7B" w:rsidRPr="00EA4F47">
        <w:rPr>
          <w:rFonts w:ascii="Arial Narrow" w:hAnsi="Arial Narrow"/>
          <w:spacing w:val="1"/>
          <w:lang w:val="en-GB"/>
        </w:rPr>
        <w:t xml:space="preserve"> </w:t>
      </w:r>
      <w:r w:rsidR="001B4E7B" w:rsidRPr="00EA4F47">
        <w:rPr>
          <w:rFonts w:ascii="Arial Narrow" w:hAnsi="Arial Narrow"/>
          <w:spacing w:val="-1"/>
          <w:lang w:val="en-GB"/>
        </w:rPr>
        <w:t xml:space="preserve">Sisak </w:t>
      </w:r>
      <w:r w:rsidR="001B4E7B" w:rsidRPr="00EA4F47">
        <w:rPr>
          <w:rFonts w:ascii="Arial Narrow" w:hAnsi="Arial Narrow"/>
          <w:spacing w:val="2"/>
          <w:lang w:val="en-GB"/>
        </w:rPr>
        <w:t xml:space="preserve">West </w:t>
      </w:r>
      <w:r w:rsidR="00E56270" w:rsidRPr="00EA4F47">
        <w:rPr>
          <w:rFonts w:ascii="Arial Narrow" w:hAnsi="Arial Narrow"/>
          <w:spacing w:val="-1"/>
          <w:lang w:val="en-GB"/>
        </w:rPr>
        <w:t>d</w:t>
      </w:r>
      <w:r w:rsidR="00EA4F47" w:rsidRPr="00EA4F47">
        <w:rPr>
          <w:rFonts w:ascii="Arial Narrow" w:hAnsi="Arial Narrow"/>
          <w:spacing w:val="-1"/>
          <w:lang w:val="en-GB"/>
        </w:rPr>
        <w:t>.</w:t>
      </w:r>
      <w:r w:rsidR="00E56270" w:rsidRPr="00EA4F47">
        <w:rPr>
          <w:rFonts w:ascii="Arial Narrow" w:hAnsi="Arial Narrow"/>
          <w:spacing w:val="-1"/>
          <w:lang w:val="en-GB"/>
        </w:rPr>
        <w:t>o</w:t>
      </w:r>
      <w:r w:rsidR="00EA4F47" w:rsidRPr="00EA4F47">
        <w:rPr>
          <w:rFonts w:ascii="Arial Narrow" w:hAnsi="Arial Narrow"/>
          <w:spacing w:val="-1"/>
          <w:lang w:val="en-GB"/>
        </w:rPr>
        <w:t>.</w:t>
      </w:r>
      <w:r w:rsidR="00E56270" w:rsidRPr="00EA4F47">
        <w:rPr>
          <w:rFonts w:ascii="Arial Narrow" w:hAnsi="Arial Narrow"/>
          <w:spacing w:val="-1"/>
          <w:lang w:val="en-GB"/>
        </w:rPr>
        <w:t>o</w:t>
      </w:r>
      <w:r w:rsidR="00EA4F47" w:rsidRPr="00EA4F47">
        <w:rPr>
          <w:rFonts w:ascii="Arial Narrow" w:hAnsi="Arial Narrow"/>
          <w:spacing w:val="-1"/>
          <w:lang w:val="en-GB"/>
        </w:rPr>
        <w:t>.</w:t>
      </w:r>
    </w:p>
    <w:p w14:paraId="4159A25C" w14:textId="1F03FFA4" w:rsidR="001B4E7B" w:rsidRPr="00EA4F47" w:rsidRDefault="001B4E7B" w:rsidP="006054D2">
      <w:pPr>
        <w:widowControl w:val="0"/>
        <w:autoSpaceDE w:val="0"/>
        <w:autoSpaceDN w:val="0"/>
        <w:adjustRightInd w:val="0"/>
        <w:spacing w:after="0" w:line="240" w:lineRule="auto"/>
        <w:ind w:left="1843" w:hanging="1134"/>
        <w:jc w:val="both"/>
        <w:rPr>
          <w:rFonts w:ascii="Arial Narrow" w:hAnsi="Arial Narrow"/>
          <w:lang w:val="en-GB"/>
        </w:rPr>
      </w:pPr>
      <w:r w:rsidRPr="00EA4F47">
        <w:rPr>
          <w:rFonts w:ascii="Arial Narrow" w:hAnsi="Arial Narrow"/>
          <w:lang w:val="en-GB"/>
        </w:rPr>
        <w:t>Address:</w:t>
      </w:r>
      <w:r w:rsidR="00EA4F47" w:rsidRPr="00EA4F47">
        <w:rPr>
          <w:rFonts w:ascii="Arial Narrow" w:hAnsi="Arial Narrow"/>
          <w:lang w:val="en-GB"/>
        </w:rPr>
        <w:t xml:space="preserve"> </w:t>
      </w:r>
      <w:r w:rsidR="00193809">
        <w:rPr>
          <w:rFonts w:ascii="Arial Narrow" w:hAnsi="Arial Narrow"/>
          <w:lang w:val="en-GB"/>
        </w:rPr>
        <w:tab/>
      </w:r>
      <w:r w:rsidR="00193809">
        <w:rPr>
          <w:rFonts w:ascii="Arial Narrow" w:hAnsi="Arial Narrow"/>
          <w:lang w:val="en-GB"/>
        </w:rPr>
        <w:tab/>
      </w:r>
      <w:r w:rsidR="00193809">
        <w:rPr>
          <w:rFonts w:ascii="Arial Narrow" w:hAnsi="Arial Narrow"/>
          <w:lang w:val="en-GB"/>
        </w:rPr>
        <w:tab/>
      </w:r>
      <w:r w:rsidR="00E56270" w:rsidRPr="00EA4F47">
        <w:rPr>
          <w:rFonts w:ascii="Arial Narrow" w:hAnsi="Arial Narrow"/>
          <w:bCs/>
          <w:lang w:val="en-GB" w:bidi="hr-HR"/>
        </w:rPr>
        <w:t>Avenija Večeslava Holjevac 62, 10000 Zagreb</w:t>
      </w:r>
    </w:p>
    <w:p w14:paraId="26B66C8E" w14:textId="4B9711A2" w:rsidR="001B4E7B" w:rsidRPr="00EA4F47" w:rsidRDefault="00193809" w:rsidP="006054D2">
      <w:pPr>
        <w:widowControl w:val="0"/>
        <w:autoSpaceDE w:val="0"/>
        <w:autoSpaceDN w:val="0"/>
        <w:adjustRightInd w:val="0"/>
        <w:spacing w:after="0" w:line="240" w:lineRule="auto"/>
        <w:ind w:left="1843" w:hanging="1123"/>
        <w:jc w:val="both"/>
        <w:rPr>
          <w:rFonts w:ascii="Arial Narrow" w:hAnsi="Arial Narrow"/>
          <w:lang w:val="en-GB"/>
        </w:rPr>
      </w:pPr>
      <w:r w:rsidRPr="00EA4F47">
        <w:rPr>
          <w:rFonts w:ascii="Arial Narrow" w:hAnsi="Arial Narrow"/>
          <w:spacing w:val="2"/>
          <w:lang w:val="en-GB"/>
        </w:rPr>
        <w:t>Telephone:</w:t>
      </w:r>
      <w:r w:rsidR="001B4E7B" w:rsidRPr="00EA4F47">
        <w:rPr>
          <w:rFonts w:ascii="Arial Narrow" w:hAnsi="Arial Narrow"/>
          <w:lang w:val="en-GB"/>
        </w:rPr>
        <w:t xml:space="preserve"> </w:t>
      </w:r>
      <w:r>
        <w:rPr>
          <w:rFonts w:ascii="Arial Narrow" w:hAnsi="Arial Narrow"/>
          <w:lang w:val="en-GB"/>
        </w:rPr>
        <w:tab/>
      </w:r>
      <w:r w:rsidR="00B60B61" w:rsidRPr="00EA4F47">
        <w:rPr>
          <w:rFonts w:ascii="Arial Narrow" w:hAnsi="Arial Narrow"/>
          <w:lang w:val="en-GB"/>
        </w:rPr>
        <w:t xml:space="preserve">  </w:t>
      </w:r>
      <w:r>
        <w:rPr>
          <w:rFonts w:ascii="Arial Narrow" w:hAnsi="Arial Narrow"/>
          <w:lang w:val="en-GB"/>
        </w:rPr>
        <w:tab/>
      </w:r>
      <w:r>
        <w:rPr>
          <w:rFonts w:ascii="Arial Narrow" w:hAnsi="Arial Narrow"/>
          <w:lang w:val="en-GB"/>
        </w:rPr>
        <w:tab/>
      </w:r>
      <w:r w:rsidR="00E56270" w:rsidRPr="00EA4F47">
        <w:rPr>
          <w:rFonts w:ascii="Arial Narrow" w:hAnsi="Arial Narrow"/>
          <w:spacing w:val="-1"/>
          <w:lang w:val="en-GB"/>
        </w:rPr>
        <w:t>/</w:t>
      </w:r>
    </w:p>
    <w:p w14:paraId="3F6F41DA" w14:textId="7772F750" w:rsidR="001B4E7B" w:rsidRPr="00EA4F47" w:rsidRDefault="001B4E7B" w:rsidP="006054D2">
      <w:pPr>
        <w:widowControl w:val="0"/>
        <w:autoSpaceDE w:val="0"/>
        <w:autoSpaceDN w:val="0"/>
        <w:adjustRightInd w:val="0"/>
        <w:spacing w:after="0" w:line="240" w:lineRule="auto"/>
        <w:ind w:left="1843" w:hanging="1123"/>
        <w:jc w:val="both"/>
        <w:rPr>
          <w:rFonts w:ascii="Arial Narrow" w:hAnsi="Arial Narrow"/>
          <w:lang w:val="en-GB"/>
        </w:rPr>
      </w:pPr>
      <w:r w:rsidRPr="00EA4F47">
        <w:rPr>
          <w:rFonts w:ascii="Arial Narrow" w:hAnsi="Arial Narrow"/>
          <w:spacing w:val="2"/>
          <w:lang w:val="en-GB"/>
        </w:rPr>
        <w:t>Fax</w:t>
      </w:r>
      <w:r w:rsidRPr="00EA4F47">
        <w:rPr>
          <w:rFonts w:ascii="Arial Narrow" w:hAnsi="Arial Narrow"/>
          <w:lang w:val="en-GB"/>
        </w:rPr>
        <w:t xml:space="preserve">:    </w:t>
      </w:r>
      <w:r w:rsidR="00193809">
        <w:rPr>
          <w:rFonts w:ascii="Arial Narrow" w:hAnsi="Arial Narrow"/>
          <w:lang w:val="en-GB"/>
        </w:rPr>
        <w:tab/>
      </w:r>
      <w:r w:rsidR="00193809">
        <w:rPr>
          <w:rFonts w:ascii="Arial Narrow" w:hAnsi="Arial Narrow"/>
          <w:lang w:val="en-GB"/>
        </w:rPr>
        <w:tab/>
      </w:r>
      <w:r w:rsidR="00193809">
        <w:rPr>
          <w:rFonts w:ascii="Arial Narrow" w:hAnsi="Arial Narrow"/>
          <w:lang w:val="en-GB"/>
        </w:rPr>
        <w:tab/>
      </w:r>
      <w:r w:rsidR="00E56270" w:rsidRPr="00EA4F47">
        <w:rPr>
          <w:rFonts w:ascii="Arial Narrow" w:hAnsi="Arial Narrow"/>
          <w:lang w:val="en-GB"/>
        </w:rPr>
        <w:t>/</w:t>
      </w:r>
      <w:r w:rsidRPr="00EA4F47">
        <w:rPr>
          <w:rFonts w:ascii="Arial Narrow" w:hAnsi="Arial Narrow"/>
          <w:highlight w:val="lightGray"/>
          <w:lang w:val="en-GB"/>
        </w:rPr>
        <w:t xml:space="preserve">     </w:t>
      </w:r>
    </w:p>
    <w:p w14:paraId="2A3E1FDD" w14:textId="510FFD6C" w:rsidR="00B60B61" w:rsidRPr="00EA4F47" w:rsidRDefault="00DD3806" w:rsidP="006054D2">
      <w:pPr>
        <w:widowControl w:val="0"/>
        <w:autoSpaceDE w:val="0"/>
        <w:autoSpaceDN w:val="0"/>
        <w:adjustRightInd w:val="0"/>
        <w:spacing w:after="0" w:line="240" w:lineRule="auto"/>
        <w:ind w:left="1843" w:hanging="1123"/>
        <w:jc w:val="both"/>
        <w:rPr>
          <w:rFonts w:ascii="Arial Narrow" w:hAnsi="Arial Narrow"/>
          <w:highlight w:val="lightGray"/>
          <w:lang w:val="en-GB"/>
        </w:rPr>
      </w:pPr>
      <w:r w:rsidRPr="00EA4F47">
        <w:rPr>
          <w:rFonts w:ascii="Arial Narrow" w:hAnsi="Arial Narrow"/>
          <w:lang w:val="en-GB"/>
        </w:rPr>
        <w:t>Email</w:t>
      </w:r>
      <w:r w:rsidR="001B4E7B" w:rsidRPr="00EA4F47">
        <w:rPr>
          <w:rFonts w:ascii="Arial Narrow" w:hAnsi="Arial Narrow"/>
          <w:spacing w:val="1"/>
          <w:lang w:val="en-GB"/>
        </w:rPr>
        <w:t xml:space="preserve">: </w:t>
      </w:r>
      <w:r w:rsidR="00193809">
        <w:rPr>
          <w:rFonts w:ascii="Arial Narrow" w:hAnsi="Arial Narrow"/>
          <w:spacing w:val="1"/>
          <w:lang w:val="en-GB"/>
        </w:rPr>
        <w:tab/>
      </w:r>
      <w:r w:rsidR="00193809">
        <w:rPr>
          <w:rFonts w:ascii="Arial Narrow" w:hAnsi="Arial Narrow"/>
          <w:spacing w:val="1"/>
          <w:lang w:val="en-GB"/>
        </w:rPr>
        <w:tab/>
      </w:r>
      <w:r w:rsidR="00193809">
        <w:rPr>
          <w:rFonts w:ascii="Arial Narrow" w:hAnsi="Arial Narrow"/>
          <w:spacing w:val="1"/>
          <w:lang w:val="en-GB"/>
        </w:rPr>
        <w:tab/>
      </w:r>
      <w:r w:rsidR="009677D1">
        <w:rPr>
          <w:rFonts w:ascii="Arial Narrow" w:hAnsi="Arial Narrow"/>
          <w:spacing w:val="-1"/>
          <w:lang w:val="en-GB"/>
        </w:rPr>
        <w:t>r</w:t>
      </w:r>
      <w:r w:rsidR="00E56270" w:rsidRPr="00EA4F47">
        <w:rPr>
          <w:rFonts w:ascii="Arial Narrow" w:hAnsi="Arial Narrow"/>
          <w:spacing w:val="-1"/>
          <w:lang w:val="en-GB"/>
        </w:rPr>
        <w:t>anko.</w:t>
      </w:r>
      <w:r w:rsidR="009677D1">
        <w:rPr>
          <w:rFonts w:ascii="Arial Narrow" w:hAnsi="Arial Narrow"/>
          <w:spacing w:val="-1"/>
          <w:lang w:val="en-GB"/>
        </w:rPr>
        <w:t>r</w:t>
      </w:r>
      <w:r w:rsidR="00E56270" w:rsidRPr="00EA4F47">
        <w:rPr>
          <w:rFonts w:ascii="Arial Narrow" w:hAnsi="Arial Narrow"/>
          <w:spacing w:val="-1"/>
          <w:lang w:val="en-GB"/>
        </w:rPr>
        <w:t>ogan@supernova.at</w:t>
      </w:r>
    </w:p>
    <w:p w14:paraId="2C5928B1" w14:textId="5117D73D" w:rsidR="001B4E7B" w:rsidRPr="00EA4F47" w:rsidRDefault="00DD3806" w:rsidP="006054D2">
      <w:pPr>
        <w:widowControl w:val="0"/>
        <w:autoSpaceDE w:val="0"/>
        <w:autoSpaceDN w:val="0"/>
        <w:adjustRightInd w:val="0"/>
        <w:spacing w:after="0" w:line="240" w:lineRule="auto"/>
        <w:ind w:left="1843" w:hanging="1123"/>
        <w:jc w:val="both"/>
        <w:rPr>
          <w:rFonts w:ascii="Arial Narrow" w:hAnsi="Arial Narrow"/>
          <w:lang w:val="en-GB"/>
        </w:rPr>
      </w:pPr>
      <w:r w:rsidRPr="00EA4F47">
        <w:rPr>
          <w:rFonts w:ascii="Arial Narrow" w:hAnsi="Arial Narrow"/>
          <w:lang w:val="en-GB"/>
        </w:rPr>
        <w:t xml:space="preserve">Procurement number: </w:t>
      </w:r>
      <w:r w:rsidR="00193809">
        <w:rPr>
          <w:rFonts w:ascii="Arial Narrow" w:hAnsi="Arial Narrow"/>
          <w:lang w:val="en-GB"/>
        </w:rPr>
        <w:tab/>
      </w:r>
      <w:r w:rsidR="00E56270" w:rsidRPr="00EA4F47">
        <w:rPr>
          <w:rFonts w:ascii="Arial Narrow" w:hAnsi="Arial Narrow"/>
          <w:spacing w:val="-1"/>
          <w:lang w:val="en-GB"/>
        </w:rPr>
        <w:t>OIE-2022-0</w:t>
      </w:r>
      <w:r w:rsidR="00D762B8">
        <w:rPr>
          <w:rFonts w:ascii="Arial Narrow" w:hAnsi="Arial Narrow"/>
          <w:spacing w:val="-1"/>
          <w:lang w:val="en-GB"/>
        </w:rPr>
        <w:t>2</w:t>
      </w:r>
      <w:r w:rsidR="00B60B61" w:rsidRPr="00EA4F47">
        <w:rPr>
          <w:rFonts w:ascii="Arial Narrow" w:hAnsi="Arial Narrow"/>
          <w:lang w:val="en-GB"/>
        </w:rPr>
        <w:t xml:space="preserve">    </w:t>
      </w:r>
    </w:p>
    <w:p w14:paraId="737AEC1C" w14:textId="77777777" w:rsidR="001B4E7B" w:rsidRPr="00EA4F47" w:rsidRDefault="001B4E7B" w:rsidP="006054D2">
      <w:pPr>
        <w:widowControl w:val="0"/>
        <w:autoSpaceDE w:val="0"/>
        <w:autoSpaceDN w:val="0"/>
        <w:adjustRightInd w:val="0"/>
        <w:spacing w:after="0" w:line="240" w:lineRule="auto"/>
        <w:ind w:left="1843" w:hanging="1123"/>
        <w:jc w:val="both"/>
        <w:rPr>
          <w:rFonts w:ascii="Arial Narrow" w:hAnsi="Arial Narrow"/>
          <w:lang w:val="en-GB"/>
        </w:rPr>
      </w:pPr>
    </w:p>
    <w:p w14:paraId="4DC0D7E5" w14:textId="377766BC" w:rsidR="001B4E7B" w:rsidRPr="00EA4F47" w:rsidRDefault="00193809" w:rsidP="006054D2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/>
          <w:b/>
          <w:lang w:val="en-GB"/>
        </w:rPr>
      </w:pPr>
      <w:r>
        <w:rPr>
          <w:rFonts w:ascii="Arial Narrow" w:hAnsi="Arial Narrow"/>
          <w:b/>
          <w:lang w:val="en-GB"/>
        </w:rPr>
        <w:t>Information</w:t>
      </w:r>
      <w:r w:rsidR="001B4E7B" w:rsidRPr="00EA4F47">
        <w:rPr>
          <w:rFonts w:ascii="Arial Narrow" w:hAnsi="Arial Narrow"/>
          <w:b/>
          <w:lang w:val="en-GB"/>
        </w:rPr>
        <w:t xml:space="preserve"> on the subject of procurement</w:t>
      </w:r>
    </w:p>
    <w:p w14:paraId="7A27516B" w14:textId="77777777" w:rsidR="001B4E7B" w:rsidRPr="00EA4F47" w:rsidRDefault="001B4E7B" w:rsidP="006054D2">
      <w:pPr>
        <w:widowControl w:val="0"/>
        <w:autoSpaceDE w:val="0"/>
        <w:autoSpaceDN w:val="0"/>
        <w:adjustRightInd w:val="0"/>
        <w:spacing w:after="0" w:line="240" w:lineRule="auto"/>
        <w:ind w:left="633"/>
        <w:jc w:val="both"/>
        <w:rPr>
          <w:rFonts w:ascii="Arial Narrow" w:hAnsi="Arial Narrow"/>
          <w:lang w:val="en-GB"/>
        </w:rPr>
      </w:pPr>
    </w:p>
    <w:p w14:paraId="55EF4B54" w14:textId="286B409F" w:rsidR="00A950A7" w:rsidRPr="00EA4F47" w:rsidRDefault="00D762B8" w:rsidP="009677D1">
      <w:pPr>
        <w:spacing w:after="0" w:line="240" w:lineRule="auto"/>
        <w:ind w:left="709" w:hanging="1"/>
        <w:jc w:val="both"/>
        <w:rPr>
          <w:rFonts w:ascii="Arial Narrow" w:hAnsi="Arial Narrow"/>
          <w:lang w:val="en-GB"/>
        </w:rPr>
      </w:pPr>
      <w:r w:rsidRPr="00D762B8">
        <w:rPr>
          <w:rFonts w:ascii="Arial Narrow" w:hAnsi="Arial Narrow"/>
          <w:lang w:val="en-GB"/>
        </w:rPr>
        <w:t>The subject of procurement refers to the procurement of equipment and installation of solar power plant on the roof of the Supernova Sisak East shopping centre</w:t>
      </w:r>
      <w:r>
        <w:rPr>
          <w:rFonts w:ascii="Arial Narrow" w:hAnsi="Arial Narrow"/>
          <w:lang w:val="en-GB"/>
        </w:rPr>
        <w:t xml:space="preserve">. </w:t>
      </w:r>
      <w:r w:rsidR="00DA4BE1" w:rsidRPr="00EA4F47">
        <w:rPr>
          <w:rFonts w:ascii="Arial Narrow" w:hAnsi="Arial Narrow"/>
          <w:lang w:val="en-GB"/>
        </w:rPr>
        <w:t xml:space="preserve">In this procedure, the following is </w:t>
      </w:r>
      <w:r w:rsidR="00193809">
        <w:rPr>
          <w:rFonts w:ascii="Arial Narrow" w:hAnsi="Arial Narrow"/>
          <w:lang w:val="en-GB"/>
        </w:rPr>
        <w:t>procured</w:t>
      </w:r>
      <w:r w:rsidR="00DA4BE1" w:rsidRPr="00EA4F47">
        <w:rPr>
          <w:rFonts w:ascii="Arial Narrow" w:hAnsi="Arial Narrow"/>
          <w:lang w:val="en-GB"/>
        </w:rPr>
        <w:t>:</w:t>
      </w:r>
    </w:p>
    <w:p w14:paraId="2683007D" w14:textId="77777777" w:rsidR="009677D1" w:rsidRPr="004D1C29" w:rsidRDefault="009677D1" w:rsidP="009677D1">
      <w:pPr>
        <w:pStyle w:val="ListParagraph"/>
        <w:numPr>
          <w:ilvl w:val="0"/>
          <w:numId w:val="5"/>
        </w:numPr>
        <w:tabs>
          <w:tab w:val="left" w:pos="567"/>
        </w:tabs>
        <w:spacing w:after="0" w:line="240" w:lineRule="auto"/>
        <w:ind w:right="-284"/>
        <w:jc w:val="both"/>
        <w:rPr>
          <w:rFonts w:ascii="Arial Narrow" w:hAnsi="Arial Narrow"/>
          <w:bCs/>
          <w:lang w:bidi="hr-HR"/>
        </w:rPr>
      </w:pPr>
      <w:r w:rsidRPr="004D1C29">
        <w:rPr>
          <w:rFonts w:ascii="Arial Narrow" w:hAnsi="Arial Narrow"/>
          <w:bCs/>
          <w:lang w:bidi="hr-HR"/>
        </w:rPr>
        <w:t>Basic devices and equipment of the photovoltaic power plant</w:t>
      </w:r>
    </w:p>
    <w:p w14:paraId="0AB67D33" w14:textId="77777777" w:rsidR="009677D1" w:rsidRPr="004D1C29" w:rsidRDefault="009677D1" w:rsidP="009677D1">
      <w:pPr>
        <w:pStyle w:val="ListParagraph"/>
        <w:numPr>
          <w:ilvl w:val="0"/>
          <w:numId w:val="5"/>
        </w:numPr>
        <w:tabs>
          <w:tab w:val="left" w:pos="567"/>
        </w:tabs>
        <w:spacing w:after="0" w:line="240" w:lineRule="auto"/>
        <w:ind w:right="-284"/>
        <w:jc w:val="both"/>
        <w:rPr>
          <w:rFonts w:ascii="Arial Narrow" w:hAnsi="Arial Narrow"/>
          <w:bCs/>
          <w:lang w:bidi="hr-HR"/>
        </w:rPr>
      </w:pPr>
      <w:r>
        <w:rPr>
          <w:rFonts w:ascii="Arial Narrow" w:hAnsi="Arial Narrow"/>
          <w:bCs/>
          <w:lang w:bidi="hr-HR"/>
        </w:rPr>
        <w:t>Substructure</w:t>
      </w:r>
      <w:r w:rsidRPr="004D1C29">
        <w:rPr>
          <w:rFonts w:ascii="Arial Narrow" w:hAnsi="Arial Narrow"/>
          <w:bCs/>
          <w:lang w:bidi="hr-HR"/>
        </w:rPr>
        <w:t xml:space="preserve"> for mounting photovoltaic panels</w:t>
      </w:r>
    </w:p>
    <w:p w14:paraId="15EDD370" w14:textId="77777777" w:rsidR="009677D1" w:rsidRPr="004D1C29" w:rsidRDefault="009677D1" w:rsidP="009677D1">
      <w:pPr>
        <w:pStyle w:val="ListParagraph"/>
        <w:numPr>
          <w:ilvl w:val="0"/>
          <w:numId w:val="5"/>
        </w:numPr>
        <w:tabs>
          <w:tab w:val="left" w:pos="567"/>
        </w:tabs>
        <w:spacing w:after="0" w:line="240" w:lineRule="auto"/>
        <w:ind w:right="-284"/>
        <w:jc w:val="both"/>
        <w:rPr>
          <w:rFonts w:ascii="Arial Narrow" w:hAnsi="Arial Narrow"/>
          <w:bCs/>
          <w:lang w:bidi="hr-HR"/>
        </w:rPr>
      </w:pPr>
      <w:r w:rsidRPr="004D1C29">
        <w:rPr>
          <w:rFonts w:ascii="Arial Narrow" w:hAnsi="Arial Narrow"/>
          <w:bCs/>
          <w:lang w:bidi="hr-HR"/>
        </w:rPr>
        <w:t xml:space="preserve">Installation of the basic devices and equipment of the photovoltaic power plant, as well as the </w:t>
      </w:r>
      <w:r>
        <w:rPr>
          <w:rFonts w:ascii="Arial Narrow" w:hAnsi="Arial Narrow"/>
          <w:bCs/>
          <w:lang w:bidi="hr-HR"/>
        </w:rPr>
        <w:t>sub</w:t>
      </w:r>
      <w:r w:rsidRPr="004D1C29">
        <w:rPr>
          <w:rFonts w:ascii="Arial Narrow" w:hAnsi="Arial Narrow"/>
          <w:bCs/>
          <w:lang w:bidi="hr-HR"/>
        </w:rPr>
        <w:t>structure for mounting the panels</w:t>
      </w:r>
    </w:p>
    <w:p w14:paraId="5FD53538" w14:textId="77777777" w:rsidR="009677D1" w:rsidRPr="004D1C29" w:rsidRDefault="009677D1" w:rsidP="009677D1">
      <w:pPr>
        <w:pStyle w:val="ListParagraph"/>
        <w:numPr>
          <w:ilvl w:val="0"/>
          <w:numId w:val="5"/>
        </w:numPr>
        <w:tabs>
          <w:tab w:val="left" w:pos="567"/>
        </w:tabs>
        <w:spacing w:after="0" w:line="240" w:lineRule="auto"/>
        <w:ind w:right="-284"/>
        <w:jc w:val="both"/>
        <w:rPr>
          <w:rFonts w:ascii="Arial Narrow" w:hAnsi="Arial Narrow"/>
          <w:bCs/>
          <w:lang w:bidi="hr-HR"/>
        </w:rPr>
      </w:pPr>
      <w:r w:rsidRPr="004D1C29">
        <w:rPr>
          <w:rFonts w:ascii="Arial Narrow" w:hAnsi="Arial Narrow"/>
          <w:bCs/>
          <w:lang w:bidi="hr-HR"/>
        </w:rPr>
        <w:t>Testing, measuring and commissioning</w:t>
      </w:r>
    </w:p>
    <w:p w14:paraId="116794C4" w14:textId="77777777" w:rsidR="009677D1" w:rsidRPr="004D1C29" w:rsidRDefault="009677D1" w:rsidP="009677D1">
      <w:pPr>
        <w:pStyle w:val="ListParagraph"/>
        <w:numPr>
          <w:ilvl w:val="0"/>
          <w:numId w:val="5"/>
        </w:numPr>
        <w:tabs>
          <w:tab w:val="left" w:pos="567"/>
        </w:tabs>
        <w:spacing w:after="0" w:line="240" w:lineRule="auto"/>
        <w:ind w:right="-284"/>
        <w:jc w:val="both"/>
        <w:rPr>
          <w:rFonts w:ascii="Arial Narrow" w:hAnsi="Arial Narrow"/>
          <w:bCs/>
          <w:lang w:bidi="hr-HR"/>
        </w:rPr>
      </w:pPr>
      <w:r w:rsidRPr="004D1C29">
        <w:rPr>
          <w:rFonts w:ascii="Arial Narrow" w:hAnsi="Arial Narrow"/>
          <w:bCs/>
          <w:lang w:bidi="hr-HR"/>
        </w:rPr>
        <w:t>Transport of basic devices and equipment</w:t>
      </w:r>
    </w:p>
    <w:p w14:paraId="4DC2DA80" w14:textId="77777777" w:rsidR="009677D1" w:rsidRPr="004D1C29" w:rsidRDefault="009677D1" w:rsidP="009677D1">
      <w:pPr>
        <w:pStyle w:val="ListParagraph"/>
        <w:numPr>
          <w:ilvl w:val="0"/>
          <w:numId w:val="5"/>
        </w:numPr>
        <w:tabs>
          <w:tab w:val="left" w:pos="567"/>
        </w:tabs>
        <w:spacing w:after="0" w:line="240" w:lineRule="auto"/>
        <w:ind w:right="-284"/>
        <w:jc w:val="both"/>
        <w:rPr>
          <w:rFonts w:ascii="Arial Narrow" w:hAnsi="Arial Narrow"/>
          <w:bCs/>
          <w:lang w:bidi="hr-HR"/>
        </w:rPr>
      </w:pPr>
      <w:r w:rsidRPr="004D1C29">
        <w:rPr>
          <w:rFonts w:ascii="Arial Narrow" w:hAnsi="Arial Narrow"/>
          <w:bCs/>
          <w:lang w:bidi="hr-HR"/>
        </w:rPr>
        <w:t>Creation of documentation for connection to the network</w:t>
      </w:r>
    </w:p>
    <w:p w14:paraId="55E8EE76" w14:textId="77777777" w:rsidR="001B4E7B" w:rsidRPr="00EA4F47" w:rsidRDefault="001B4E7B" w:rsidP="006054D2">
      <w:pPr>
        <w:widowControl w:val="0"/>
        <w:autoSpaceDE w:val="0"/>
        <w:autoSpaceDN w:val="0"/>
        <w:adjustRightInd w:val="0"/>
        <w:spacing w:after="0" w:line="240" w:lineRule="auto"/>
        <w:ind w:left="633"/>
        <w:jc w:val="both"/>
        <w:rPr>
          <w:rFonts w:ascii="Arial Narrow" w:hAnsi="Arial Narrow"/>
          <w:lang w:val="en-GB"/>
        </w:rPr>
      </w:pPr>
    </w:p>
    <w:p w14:paraId="6410F6D6" w14:textId="77777777" w:rsidR="00DA4BE1" w:rsidRPr="00EA4F47" w:rsidRDefault="00DA4BE1" w:rsidP="006054D2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/>
          <w:b/>
          <w:lang w:val="en-GB"/>
        </w:rPr>
      </w:pPr>
      <w:r w:rsidRPr="00EA4F47">
        <w:rPr>
          <w:rFonts w:ascii="Arial Narrow" w:hAnsi="Arial Narrow"/>
          <w:b/>
          <w:lang w:val="en-GB"/>
        </w:rPr>
        <w:t>Deadline for submission of offers</w:t>
      </w:r>
    </w:p>
    <w:p w14:paraId="79DA6500" w14:textId="77777777" w:rsidR="00DA4BE1" w:rsidRPr="00EA4F47" w:rsidRDefault="00DA4BE1" w:rsidP="00605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lang w:val="en-GB"/>
        </w:rPr>
      </w:pPr>
    </w:p>
    <w:p w14:paraId="4A61BB78" w14:textId="60210B69" w:rsidR="00DA4BE1" w:rsidRPr="00EA4F47" w:rsidRDefault="00DA4BE1" w:rsidP="006054D2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 Narrow" w:hAnsi="Arial Narrow"/>
          <w:lang w:val="en-GB"/>
        </w:rPr>
      </w:pPr>
      <w:r w:rsidRPr="00EA4F47">
        <w:rPr>
          <w:rFonts w:ascii="Arial Narrow" w:hAnsi="Arial Narrow"/>
          <w:lang w:val="en-GB"/>
        </w:rPr>
        <w:t xml:space="preserve">The offer must be received by the </w:t>
      </w:r>
      <w:r w:rsidR="00193809">
        <w:rPr>
          <w:rFonts w:ascii="Arial Narrow" w:hAnsi="Arial Narrow"/>
          <w:lang w:val="en-GB"/>
        </w:rPr>
        <w:t>c</w:t>
      </w:r>
      <w:r w:rsidRPr="00EA4F47">
        <w:rPr>
          <w:rFonts w:ascii="Arial Narrow" w:hAnsi="Arial Narrow"/>
          <w:lang w:val="en-GB"/>
        </w:rPr>
        <w:t xml:space="preserve">lient no later than </w:t>
      </w:r>
      <w:r w:rsidR="00532387">
        <w:rPr>
          <w:rFonts w:ascii="Arial Narrow" w:hAnsi="Arial Narrow"/>
          <w:lang w:val="en-GB"/>
        </w:rPr>
        <w:t>1</w:t>
      </w:r>
      <w:r w:rsidR="00B40D8C" w:rsidRPr="00B40D8C">
        <w:rPr>
          <w:rFonts w:ascii="Arial Narrow" w:hAnsi="Arial Narrow"/>
          <w:b/>
          <w:lang w:val="en-GB"/>
        </w:rPr>
        <w:t>.</w:t>
      </w:r>
      <w:r w:rsidR="00532387">
        <w:rPr>
          <w:rFonts w:ascii="Arial Narrow" w:hAnsi="Arial Narrow"/>
          <w:b/>
          <w:lang w:val="en-GB"/>
        </w:rPr>
        <w:t>3</w:t>
      </w:r>
      <w:r w:rsidR="00B40D8C" w:rsidRPr="00B40D8C">
        <w:rPr>
          <w:rFonts w:ascii="Arial Narrow" w:hAnsi="Arial Narrow"/>
          <w:b/>
          <w:lang w:val="en-GB"/>
        </w:rPr>
        <w:t>.2023.</w:t>
      </w:r>
      <w:r w:rsidR="00B40D8C">
        <w:rPr>
          <w:rFonts w:ascii="Arial Narrow" w:hAnsi="Arial Narrow"/>
          <w:b/>
          <w:lang w:val="en-GB"/>
        </w:rPr>
        <w:t xml:space="preserve"> </w:t>
      </w:r>
      <w:r w:rsidRPr="00EA4F47">
        <w:rPr>
          <w:rFonts w:ascii="Arial Narrow" w:hAnsi="Arial Narrow"/>
          <w:b/>
          <w:lang w:val="en-GB"/>
        </w:rPr>
        <w:t xml:space="preserve">year </w:t>
      </w:r>
      <w:r w:rsidRPr="00B40D8C">
        <w:rPr>
          <w:rFonts w:ascii="Arial Narrow" w:hAnsi="Arial Narrow"/>
          <w:b/>
          <w:lang w:val="en-GB"/>
        </w:rPr>
        <w:t xml:space="preserve">until </w:t>
      </w:r>
      <w:r w:rsidR="00B40D8C" w:rsidRPr="00B40D8C">
        <w:rPr>
          <w:rFonts w:ascii="Arial Narrow" w:hAnsi="Arial Narrow"/>
          <w:b/>
          <w:lang w:val="en-GB"/>
        </w:rPr>
        <w:t>10</w:t>
      </w:r>
      <w:r w:rsidR="00B60B61" w:rsidRPr="00B40D8C">
        <w:rPr>
          <w:rFonts w:ascii="Arial Narrow" w:hAnsi="Arial Narrow"/>
          <w:b/>
          <w:lang w:val="en-GB"/>
        </w:rPr>
        <w:t>:</w:t>
      </w:r>
      <w:r w:rsidR="00B40D8C" w:rsidRPr="00B40D8C">
        <w:rPr>
          <w:rFonts w:ascii="Arial Narrow" w:hAnsi="Arial Narrow"/>
          <w:b/>
          <w:lang w:val="en-GB"/>
        </w:rPr>
        <w:t>00</w:t>
      </w:r>
      <w:r w:rsidR="00B60B61" w:rsidRPr="00B40D8C">
        <w:rPr>
          <w:rFonts w:ascii="Arial Narrow" w:hAnsi="Arial Narrow"/>
          <w:b/>
          <w:lang w:val="en-GB"/>
        </w:rPr>
        <w:t xml:space="preserve"> hours</w:t>
      </w:r>
      <w:r w:rsidRPr="00B40D8C">
        <w:rPr>
          <w:rFonts w:ascii="Arial Narrow" w:hAnsi="Arial Narrow"/>
          <w:lang w:val="en-GB"/>
        </w:rPr>
        <w:t>,</w:t>
      </w:r>
      <w:r w:rsidRPr="00EA4F47">
        <w:rPr>
          <w:rFonts w:ascii="Arial Narrow" w:hAnsi="Arial Narrow"/>
          <w:lang w:val="en-GB"/>
        </w:rPr>
        <w:t xml:space="preserve"> to the address from point 1 of this </w:t>
      </w:r>
      <w:r w:rsidR="00C03827">
        <w:rPr>
          <w:rFonts w:ascii="Arial Narrow" w:hAnsi="Arial Narrow"/>
          <w:lang w:val="en-GB"/>
        </w:rPr>
        <w:t>Call</w:t>
      </w:r>
      <w:r w:rsidRPr="00EA4F47">
        <w:rPr>
          <w:rFonts w:ascii="Arial Narrow" w:hAnsi="Arial Narrow"/>
          <w:lang w:val="en-GB"/>
        </w:rPr>
        <w:t>.</w:t>
      </w:r>
    </w:p>
    <w:p w14:paraId="2261B7D9" w14:textId="77777777" w:rsidR="00DA4BE1" w:rsidRPr="00EA4F47" w:rsidRDefault="00DA4BE1" w:rsidP="006054D2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 Narrow" w:hAnsi="Arial Narrow"/>
          <w:lang w:val="en-GB"/>
        </w:rPr>
      </w:pPr>
    </w:p>
    <w:p w14:paraId="19D6BDBA" w14:textId="77777777" w:rsidR="001B4E7B" w:rsidRPr="00EA4F47" w:rsidRDefault="006054D2" w:rsidP="006054D2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/>
          <w:b/>
          <w:lang w:val="en-GB"/>
        </w:rPr>
      </w:pPr>
      <w:r w:rsidRPr="00EA4F47">
        <w:rPr>
          <w:rFonts w:ascii="Arial Narrow" w:hAnsi="Arial Narrow"/>
          <w:b/>
          <w:lang w:val="en-GB"/>
        </w:rPr>
        <w:t>Websites where additional documentation is available</w:t>
      </w:r>
    </w:p>
    <w:p w14:paraId="5E393D65" w14:textId="77777777" w:rsidR="003743EF" w:rsidRPr="00EA4F47" w:rsidRDefault="003743EF" w:rsidP="00605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lang w:val="en-GB"/>
        </w:rPr>
      </w:pPr>
    </w:p>
    <w:p w14:paraId="5C010054" w14:textId="44AA28F1" w:rsidR="003743EF" w:rsidRPr="00EA4F47" w:rsidRDefault="003743EF" w:rsidP="006054D2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/>
          <w:lang w:val="en-GB"/>
        </w:rPr>
      </w:pPr>
      <w:r w:rsidRPr="00EA4F47">
        <w:rPr>
          <w:rFonts w:ascii="Arial Narrow" w:hAnsi="Arial Narrow"/>
          <w:lang w:val="en-GB"/>
        </w:rPr>
        <w:t xml:space="preserve">Procurement documentation, which forms an integral part of this Call for </w:t>
      </w:r>
      <w:r w:rsidR="00193809">
        <w:rPr>
          <w:rFonts w:ascii="Arial Narrow" w:hAnsi="Arial Narrow"/>
          <w:lang w:val="en-GB"/>
        </w:rPr>
        <w:t>Bids</w:t>
      </w:r>
      <w:r w:rsidRPr="00EA4F47">
        <w:rPr>
          <w:rFonts w:ascii="Arial Narrow" w:hAnsi="Arial Narrow"/>
          <w:lang w:val="en-GB"/>
        </w:rPr>
        <w:t>, is published together with this Call</w:t>
      </w:r>
      <w:r w:rsidR="009677D1">
        <w:rPr>
          <w:rFonts w:ascii="Arial Narrow" w:hAnsi="Arial Narrow"/>
          <w:lang w:val="en-GB"/>
        </w:rPr>
        <w:t xml:space="preserve"> and is available at the web page: </w:t>
      </w:r>
      <w:r w:rsidR="00D762B8" w:rsidRPr="00D762B8">
        <w:rPr>
          <w:rFonts w:ascii="Arial Narrow" w:hAnsi="Arial Narrow"/>
          <w:lang w:val="en-GB"/>
        </w:rPr>
        <w:t>https://www.supernova-sisakeast.hr/odrzivi-razvoj/</w:t>
      </w:r>
    </w:p>
    <w:p w14:paraId="7743F701" w14:textId="77777777" w:rsidR="001B4E7B" w:rsidRPr="00EA4F47" w:rsidRDefault="001B4E7B" w:rsidP="006054D2">
      <w:pPr>
        <w:pStyle w:val="Default"/>
        <w:jc w:val="both"/>
        <w:rPr>
          <w:rFonts w:ascii="Arial Narrow" w:hAnsi="Arial Narrow"/>
          <w:sz w:val="22"/>
          <w:szCs w:val="22"/>
          <w:lang w:val="en-GB"/>
        </w:rPr>
      </w:pPr>
    </w:p>
    <w:p w14:paraId="0567D056" w14:textId="5CD46FEC" w:rsidR="00B75832" w:rsidRPr="00EA4F47" w:rsidRDefault="006054D2" w:rsidP="006054D2">
      <w:pPr>
        <w:pStyle w:val="Default"/>
        <w:numPr>
          <w:ilvl w:val="2"/>
          <w:numId w:val="1"/>
        </w:numPr>
        <w:ind w:left="993"/>
        <w:jc w:val="both"/>
        <w:rPr>
          <w:rFonts w:ascii="Arial Narrow" w:hAnsi="Arial Narrow"/>
          <w:b/>
          <w:sz w:val="22"/>
          <w:szCs w:val="22"/>
          <w:lang w:val="en-GB"/>
        </w:rPr>
      </w:pPr>
      <w:r w:rsidRPr="00EA4F47">
        <w:rPr>
          <w:rFonts w:ascii="Arial Narrow" w:hAnsi="Arial Narrow"/>
          <w:b/>
          <w:sz w:val="22"/>
          <w:szCs w:val="22"/>
          <w:lang w:val="en-GB"/>
        </w:rPr>
        <w:t>Estimated purchase value and other information</w:t>
      </w:r>
    </w:p>
    <w:p w14:paraId="7AB0272A" w14:textId="77777777" w:rsidR="006054D2" w:rsidRPr="00EA4F47" w:rsidRDefault="006054D2" w:rsidP="006054D2">
      <w:pPr>
        <w:pStyle w:val="Default"/>
        <w:ind w:left="720"/>
        <w:jc w:val="both"/>
        <w:rPr>
          <w:rFonts w:ascii="Arial Narrow" w:hAnsi="Arial Narrow"/>
          <w:sz w:val="22"/>
          <w:szCs w:val="22"/>
          <w:highlight w:val="lightGray"/>
          <w:lang w:val="en-GB"/>
        </w:rPr>
      </w:pPr>
    </w:p>
    <w:p w14:paraId="52DB71BD" w14:textId="7C07BB4A" w:rsidR="006054D2" w:rsidRPr="00EA4F47" w:rsidRDefault="006054D2" w:rsidP="006054D2">
      <w:pPr>
        <w:pStyle w:val="Default"/>
        <w:ind w:left="720"/>
        <w:jc w:val="both"/>
        <w:rPr>
          <w:rFonts w:ascii="Arial Narrow" w:hAnsi="Arial Narrow"/>
          <w:sz w:val="22"/>
          <w:szCs w:val="22"/>
          <w:highlight w:val="lightGray"/>
          <w:lang w:val="en-GB"/>
        </w:rPr>
      </w:pPr>
      <w:r w:rsidRPr="00EA4F47">
        <w:rPr>
          <w:rFonts w:ascii="Arial Narrow" w:hAnsi="Arial Narrow"/>
          <w:sz w:val="22"/>
          <w:szCs w:val="22"/>
          <w:lang w:val="en-GB"/>
        </w:rPr>
        <w:t xml:space="preserve">The estimated purchase value, excluding VAT, is </w:t>
      </w:r>
      <w:r w:rsidR="002315C5" w:rsidRPr="002315C5">
        <w:rPr>
          <w:rFonts w:ascii="Arial Narrow" w:hAnsi="Arial Narrow"/>
          <w:sz w:val="22"/>
          <w:szCs w:val="22"/>
          <w:lang w:val="en-GB"/>
        </w:rPr>
        <w:t>230.513,69 EUR</w:t>
      </w:r>
      <w:r w:rsidR="00193809">
        <w:rPr>
          <w:rFonts w:ascii="Arial Narrow" w:hAnsi="Arial Narrow"/>
          <w:sz w:val="22"/>
          <w:szCs w:val="22"/>
          <w:lang w:val="en-GB"/>
        </w:rPr>
        <w:t xml:space="preserve">. </w:t>
      </w:r>
    </w:p>
    <w:p w14:paraId="774F9E68" w14:textId="77777777" w:rsidR="003C5BC0" w:rsidRPr="00641E9F" w:rsidRDefault="003C5BC0">
      <w:pPr>
        <w:rPr>
          <w:rFonts w:ascii="Arial Narrow" w:hAnsi="Arial Narrow"/>
          <w:lang w:val="hr-HR"/>
        </w:rPr>
      </w:pPr>
    </w:p>
    <w:p w14:paraId="447CFF21" w14:textId="77777777" w:rsidR="00B75832" w:rsidRPr="00641E9F" w:rsidRDefault="00B75832">
      <w:pPr>
        <w:rPr>
          <w:rFonts w:ascii="Arial Narrow" w:hAnsi="Arial Narrow"/>
          <w:lang w:val="hr-HR"/>
        </w:rPr>
      </w:pPr>
    </w:p>
    <w:sectPr w:rsidR="00B75832" w:rsidRPr="00641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1B907" w14:textId="77777777" w:rsidR="00001252" w:rsidRDefault="00001252" w:rsidP="00EA2F5E">
      <w:pPr>
        <w:spacing w:after="0" w:line="240" w:lineRule="auto"/>
      </w:pPr>
      <w:r>
        <w:separator/>
      </w:r>
    </w:p>
  </w:endnote>
  <w:endnote w:type="continuationSeparator" w:id="0">
    <w:p w14:paraId="58F4B8E1" w14:textId="77777777" w:rsidR="00001252" w:rsidRDefault="00001252" w:rsidP="00EA2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09820" w14:textId="77777777" w:rsidR="00001252" w:rsidRDefault="00001252" w:rsidP="00EA2F5E">
      <w:pPr>
        <w:spacing w:after="0" w:line="240" w:lineRule="auto"/>
      </w:pPr>
      <w:r>
        <w:separator/>
      </w:r>
    </w:p>
  </w:footnote>
  <w:footnote w:type="continuationSeparator" w:id="0">
    <w:p w14:paraId="666EF5FF" w14:textId="77777777" w:rsidR="00001252" w:rsidRDefault="00001252" w:rsidP="00EA2F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6" type="#_x0000_t75" style="width:11.65pt;height:11.65pt" o:bullet="t">
        <v:imagedata r:id="rId1" o:title="mso1EBA"/>
      </v:shape>
    </w:pict>
  </w:numPicBullet>
  <w:abstractNum w:abstractNumId="0" w15:restartNumberingAfterBreak="0">
    <w:nsid w:val="05EE2BB2"/>
    <w:multiLevelType w:val="hybridMultilevel"/>
    <w:tmpl w:val="FCB8A15A"/>
    <w:lvl w:ilvl="0" w:tplc="B1E414F8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1" w15:restartNumberingAfterBreak="0">
    <w:nsid w:val="15C605EB"/>
    <w:multiLevelType w:val="hybridMultilevel"/>
    <w:tmpl w:val="990CDF42"/>
    <w:lvl w:ilvl="0" w:tplc="A9301B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96AC5"/>
    <w:multiLevelType w:val="hybridMultilevel"/>
    <w:tmpl w:val="29B8DA78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F520E9"/>
    <w:multiLevelType w:val="hybridMultilevel"/>
    <w:tmpl w:val="936894B0"/>
    <w:lvl w:ilvl="0" w:tplc="7B5CEFCE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5795E"/>
    <w:multiLevelType w:val="hybridMultilevel"/>
    <w:tmpl w:val="8E4220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7B5CEF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03601">
    <w:abstractNumId w:val="4"/>
  </w:num>
  <w:num w:numId="2" w16cid:durableId="1912693361">
    <w:abstractNumId w:val="2"/>
  </w:num>
  <w:num w:numId="3" w16cid:durableId="605308628">
    <w:abstractNumId w:val="1"/>
  </w:num>
  <w:num w:numId="4" w16cid:durableId="908617988">
    <w:abstractNumId w:val="3"/>
  </w:num>
  <w:num w:numId="5" w16cid:durableId="822161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832"/>
    <w:rsid w:val="00001252"/>
    <w:rsid w:val="000460FB"/>
    <w:rsid w:val="000E1D74"/>
    <w:rsid w:val="001444CC"/>
    <w:rsid w:val="00175684"/>
    <w:rsid w:val="001906A1"/>
    <w:rsid w:val="00193809"/>
    <w:rsid w:val="00195317"/>
    <w:rsid w:val="001B3A4F"/>
    <w:rsid w:val="001B4E7B"/>
    <w:rsid w:val="00215032"/>
    <w:rsid w:val="002315C5"/>
    <w:rsid w:val="002C653B"/>
    <w:rsid w:val="002E10DE"/>
    <w:rsid w:val="002F28F0"/>
    <w:rsid w:val="00320F47"/>
    <w:rsid w:val="003223BD"/>
    <w:rsid w:val="003743EF"/>
    <w:rsid w:val="003B290A"/>
    <w:rsid w:val="003C5BC0"/>
    <w:rsid w:val="004F46D2"/>
    <w:rsid w:val="00532387"/>
    <w:rsid w:val="005427E1"/>
    <w:rsid w:val="00580D3F"/>
    <w:rsid w:val="0058434A"/>
    <w:rsid w:val="00604041"/>
    <w:rsid w:val="006054D2"/>
    <w:rsid w:val="00605570"/>
    <w:rsid w:val="00634802"/>
    <w:rsid w:val="00641E9F"/>
    <w:rsid w:val="00682746"/>
    <w:rsid w:val="00694DD1"/>
    <w:rsid w:val="00697AD2"/>
    <w:rsid w:val="006B3587"/>
    <w:rsid w:val="00755623"/>
    <w:rsid w:val="00756279"/>
    <w:rsid w:val="007E17C5"/>
    <w:rsid w:val="008032F2"/>
    <w:rsid w:val="008836C7"/>
    <w:rsid w:val="0089123C"/>
    <w:rsid w:val="009003B1"/>
    <w:rsid w:val="00955E01"/>
    <w:rsid w:val="009677D1"/>
    <w:rsid w:val="009E305E"/>
    <w:rsid w:val="00A31C17"/>
    <w:rsid w:val="00A6590A"/>
    <w:rsid w:val="00A8468D"/>
    <w:rsid w:val="00A950A7"/>
    <w:rsid w:val="00A95981"/>
    <w:rsid w:val="00AE739A"/>
    <w:rsid w:val="00B40D8C"/>
    <w:rsid w:val="00B60B61"/>
    <w:rsid w:val="00B75832"/>
    <w:rsid w:val="00B91F1F"/>
    <w:rsid w:val="00C03827"/>
    <w:rsid w:val="00C4400E"/>
    <w:rsid w:val="00CE09C5"/>
    <w:rsid w:val="00CE21AC"/>
    <w:rsid w:val="00CF7943"/>
    <w:rsid w:val="00D0356F"/>
    <w:rsid w:val="00D05E98"/>
    <w:rsid w:val="00D63AF1"/>
    <w:rsid w:val="00D762B8"/>
    <w:rsid w:val="00DA4BE1"/>
    <w:rsid w:val="00DB088E"/>
    <w:rsid w:val="00DD3806"/>
    <w:rsid w:val="00DD4697"/>
    <w:rsid w:val="00DE1244"/>
    <w:rsid w:val="00DF3559"/>
    <w:rsid w:val="00E56270"/>
    <w:rsid w:val="00E62155"/>
    <w:rsid w:val="00EA2F5E"/>
    <w:rsid w:val="00EA4F47"/>
    <w:rsid w:val="00EF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CE906"/>
  <w15:docId w15:val="{160B3C74-3CD0-4482-B495-54738EA42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7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758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B75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758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5832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583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83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1C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1C1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A2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F5E"/>
  </w:style>
  <w:style w:type="paragraph" w:styleId="Footer">
    <w:name w:val="footer"/>
    <w:basedOn w:val="Normal"/>
    <w:link w:val="FooterChar"/>
    <w:uiPriority w:val="99"/>
    <w:unhideWhenUsed/>
    <w:rsid w:val="00EA2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F5E"/>
  </w:style>
  <w:style w:type="character" w:styleId="Hyperlink">
    <w:name w:val="Hyperlink"/>
    <w:basedOn w:val="DefaultParagraphFont"/>
    <w:uiPriority w:val="99"/>
    <w:unhideWhenUsed/>
    <w:rsid w:val="001B4E7B"/>
    <w:rPr>
      <w:color w:val="0563C1" w:themeColor="hyperlink"/>
      <w:u w:val="single"/>
    </w:rPr>
  </w:style>
  <w:style w:type="paragraph" w:styleId="ListParagraph">
    <w:name w:val="List Paragraph"/>
    <w:aliases w:val="Heading 12,heading 1,naslov 1,Naslov 12,Graf"/>
    <w:basedOn w:val="Normal"/>
    <w:link w:val="ListParagraphChar"/>
    <w:uiPriority w:val="99"/>
    <w:qFormat/>
    <w:rsid w:val="001B4E7B"/>
    <w:pPr>
      <w:ind w:left="720"/>
      <w:contextualSpacing/>
    </w:pPr>
  </w:style>
  <w:style w:type="character" w:customStyle="1" w:styleId="ListParagraphChar">
    <w:name w:val="List Paragraph Char"/>
    <w:aliases w:val="Heading 12 Char,heading 1 Char,naslov 1 Char,Naslov 12 Char,Graf Char"/>
    <w:basedOn w:val="DefaultParagraphFont"/>
    <w:link w:val="ListParagraph"/>
    <w:uiPriority w:val="99"/>
    <w:locked/>
    <w:rsid w:val="00967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E481F5CF2C54188FA7D87444CF7DE" ma:contentTypeVersion="13" ma:contentTypeDescription="Create a new document." ma:contentTypeScope="" ma:versionID="bb0648969e7a33e68869e318f63050b6">
  <xsd:schema xmlns:xsd="http://www.w3.org/2001/XMLSchema" xmlns:xs="http://www.w3.org/2001/XMLSchema" xmlns:p="http://schemas.microsoft.com/office/2006/metadata/properties" xmlns:ns2="59523294-95a0-4af6-8753-51d0b582ecf5" xmlns:ns3="e7897449-8e6f-4cef-be58-e81a4abd4035" targetNamespace="http://schemas.microsoft.com/office/2006/metadata/properties" ma:root="true" ma:fieldsID="0903e411978c1a5ee7d58cbece71052b" ns2:_="" ns3:_="">
    <xsd:import namespace="59523294-95a0-4af6-8753-51d0b582ecf5"/>
    <xsd:import namespace="e7897449-8e6f-4cef-be58-e81a4abd40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523294-95a0-4af6-8753-51d0b582ec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97449-8e6f-4cef-be58-e81a4abd403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F75436-1506-408B-AD62-390B3701E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523294-95a0-4af6-8753-51d0b582ecf5"/>
    <ds:schemaRef ds:uri="e7897449-8e6f-4cef-be58-e81a4abd40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C42E49-5AB4-4AD4-B973-17D8E669EC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7F3BFC-3A55-4EF5-A3F1-51AB4F87B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Borna Zrinščak</cp:lastModifiedBy>
  <cp:revision>7</cp:revision>
  <dcterms:created xsi:type="dcterms:W3CDTF">2022-10-14T09:15:00Z</dcterms:created>
  <dcterms:modified xsi:type="dcterms:W3CDTF">2023-02-07T09:34:00Z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0x010100303E481F5CF2C54188FA7D87444CF7DE</vt:lpwstr>
  </property>
</Properties>
</file>