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94011" w14:textId="77777777" w:rsidR="00006713" w:rsidRPr="00D44D5F" w:rsidRDefault="00006713" w:rsidP="00D34D08">
      <w:pPr>
        <w:pStyle w:val="Default"/>
        <w:ind w:left="426" w:right="-284"/>
        <w:jc w:val="both"/>
        <w:rPr>
          <w:rFonts w:ascii="Arial Narrow" w:hAnsi="Arial Narrow"/>
          <w:b/>
          <w:color w:val="auto"/>
          <w:sz w:val="22"/>
          <w:szCs w:val="22"/>
        </w:rPr>
      </w:pPr>
    </w:p>
    <w:p w14:paraId="6E2B94C7" w14:textId="7CA70D5A" w:rsidR="00DE1244" w:rsidRPr="00D44D5F" w:rsidRDefault="00DE1244" w:rsidP="004A029C">
      <w:pPr>
        <w:pStyle w:val="Default"/>
        <w:ind w:left="426" w:right="-284"/>
        <w:jc w:val="center"/>
        <w:rPr>
          <w:rFonts w:ascii="Arial Narrow" w:hAnsi="Arial Narrow"/>
          <w:b/>
          <w:color w:val="auto"/>
          <w:sz w:val="22"/>
          <w:szCs w:val="22"/>
        </w:rPr>
      </w:pPr>
      <w:r w:rsidRPr="00D44D5F">
        <w:rPr>
          <w:rFonts w:ascii="Arial Narrow" w:hAnsi="Arial Narrow"/>
          <w:b/>
          <w:color w:val="auto"/>
          <w:sz w:val="22"/>
          <w:szCs w:val="22"/>
        </w:rPr>
        <w:t>PROCUREMENT DOCUMENTATION FOR PRIVATE PROJECT HOLDERS</w:t>
      </w:r>
    </w:p>
    <w:p w14:paraId="18F796DF" w14:textId="77777777" w:rsidR="00DE1244" w:rsidRPr="00D44D5F" w:rsidRDefault="00DE1244">
      <w:pPr>
        <w:pStyle w:val="Default"/>
        <w:ind w:left="426" w:right="-284"/>
        <w:jc w:val="both"/>
        <w:rPr>
          <w:rFonts w:ascii="Arial Narrow" w:hAnsi="Arial Narrow"/>
          <w:b/>
          <w:color w:val="auto"/>
          <w:sz w:val="22"/>
          <w:szCs w:val="22"/>
        </w:rPr>
      </w:pPr>
    </w:p>
    <w:p w14:paraId="6D63B729" w14:textId="00F805E5" w:rsidR="00006713" w:rsidRPr="00255282" w:rsidRDefault="00C31B73" w:rsidP="004A029C">
      <w:pPr>
        <w:spacing w:after="0" w:line="240" w:lineRule="auto"/>
        <w:ind w:right="-284"/>
        <w:jc w:val="center"/>
        <w:rPr>
          <w:rFonts w:ascii="Arial Narrow" w:hAnsi="Arial Narrow"/>
          <w:i/>
        </w:rPr>
      </w:pPr>
      <w:r w:rsidRPr="00255282">
        <w:rPr>
          <w:rFonts w:ascii="Arial Narrow" w:hAnsi="Arial Narrow"/>
        </w:rPr>
        <w:t xml:space="preserve">Registration number and title of procurement: </w:t>
      </w:r>
      <w:bookmarkStart w:id="0" w:name="_Hlk126660491"/>
      <w:r w:rsidR="00006713" w:rsidRPr="00255282">
        <w:rPr>
          <w:rFonts w:ascii="Arial Narrow" w:hAnsi="Arial Narrow"/>
          <w:i/>
        </w:rPr>
        <w:t>OIE-2022-0</w:t>
      </w:r>
      <w:r w:rsidR="003D0436">
        <w:rPr>
          <w:rFonts w:ascii="Arial Narrow" w:hAnsi="Arial Narrow"/>
          <w:i/>
        </w:rPr>
        <w:t>2</w:t>
      </w:r>
      <w:r w:rsidR="00006713" w:rsidRPr="00255282">
        <w:rPr>
          <w:rFonts w:ascii="Arial Narrow" w:hAnsi="Arial Narrow"/>
          <w:i/>
        </w:rPr>
        <w:t xml:space="preserve"> Procurement and installation of photovoltaic</w:t>
      </w:r>
      <w:r w:rsidR="00645835">
        <w:rPr>
          <w:rFonts w:ascii="Arial Narrow" w:hAnsi="Arial Narrow"/>
          <w:i/>
        </w:rPr>
        <w:t xml:space="preserve"> power</w:t>
      </w:r>
      <w:r w:rsidR="00006713" w:rsidRPr="00255282">
        <w:rPr>
          <w:rFonts w:ascii="Arial Narrow" w:hAnsi="Arial Narrow"/>
          <w:i/>
        </w:rPr>
        <w:t xml:space="preserve"> plant</w:t>
      </w:r>
      <w:r w:rsidR="0044347E">
        <w:rPr>
          <w:rFonts w:ascii="Arial Narrow" w:hAnsi="Arial Narrow"/>
          <w:i/>
        </w:rPr>
        <w:t xml:space="preserve"> SE Sisak </w:t>
      </w:r>
      <w:r w:rsidR="003D0436">
        <w:rPr>
          <w:rFonts w:ascii="Arial Narrow" w:hAnsi="Arial Narrow"/>
          <w:i/>
        </w:rPr>
        <w:t>East</w:t>
      </w:r>
      <w:bookmarkEnd w:id="0"/>
    </w:p>
    <w:p w14:paraId="25768B0B" w14:textId="77777777" w:rsidR="00006713" w:rsidRPr="00D44D5F" w:rsidRDefault="00006713">
      <w:pPr>
        <w:pStyle w:val="Default"/>
        <w:ind w:left="426" w:right="-284"/>
        <w:jc w:val="both"/>
        <w:rPr>
          <w:rFonts w:ascii="Arial Narrow" w:hAnsi="Arial Narrow"/>
          <w:b/>
          <w:color w:val="auto"/>
          <w:sz w:val="22"/>
          <w:szCs w:val="22"/>
        </w:rPr>
      </w:pPr>
    </w:p>
    <w:p w14:paraId="4FC0F53E" w14:textId="77777777" w:rsidR="00DE1244" w:rsidRPr="00D44D5F" w:rsidRDefault="00DE1244">
      <w:pPr>
        <w:pStyle w:val="Default"/>
        <w:ind w:right="-284"/>
        <w:jc w:val="both"/>
        <w:rPr>
          <w:rFonts w:ascii="Arial Narrow" w:hAnsi="Arial Narrow"/>
          <w:color w:val="auto"/>
          <w:sz w:val="22"/>
          <w:szCs w:val="22"/>
        </w:rPr>
      </w:pPr>
    </w:p>
    <w:p w14:paraId="388D39F8" w14:textId="723D7216" w:rsidR="00006713" w:rsidRPr="00D44D5F" w:rsidRDefault="00B266C1">
      <w:pPr>
        <w:pStyle w:val="Default"/>
        <w:numPr>
          <w:ilvl w:val="0"/>
          <w:numId w:val="1"/>
        </w:numPr>
        <w:ind w:left="284" w:right="-284"/>
        <w:jc w:val="both"/>
        <w:rPr>
          <w:rFonts w:ascii="Arial Narrow" w:hAnsi="Arial Narrow"/>
          <w:b/>
          <w:color w:val="auto"/>
          <w:sz w:val="22"/>
          <w:szCs w:val="22"/>
        </w:rPr>
      </w:pPr>
      <w:r w:rsidRPr="00D44D5F">
        <w:rPr>
          <w:rFonts w:ascii="Arial Narrow" w:hAnsi="Arial Narrow"/>
          <w:b/>
          <w:color w:val="auto"/>
          <w:sz w:val="22"/>
          <w:szCs w:val="22"/>
        </w:rPr>
        <w:t xml:space="preserve">GENERAL INFORMATION - </w:t>
      </w:r>
      <w:r w:rsidRPr="00D44D5F">
        <w:rPr>
          <w:rFonts w:ascii="Arial Narrow" w:hAnsi="Arial Narrow"/>
          <w:b/>
          <w:bCs/>
          <w:color w:val="auto"/>
          <w:sz w:val="22"/>
          <w:szCs w:val="22"/>
          <w:lang w:bidi="hr-HR"/>
        </w:rPr>
        <w:t>TYPE OF PROCUREMENT PROCEDURE AND TYPE OF CONTRACT</w:t>
      </w:r>
      <w:r w:rsidRPr="00D44D5F">
        <w:rPr>
          <w:rFonts w:ascii="Arial Narrow" w:hAnsi="Arial Narrow"/>
          <w:bCs/>
          <w:color w:val="auto"/>
          <w:sz w:val="22"/>
          <w:szCs w:val="22"/>
          <w:lang w:bidi="hr-HR"/>
        </w:rPr>
        <w:t>:</w:t>
      </w:r>
    </w:p>
    <w:p w14:paraId="1CF5AEE5" w14:textId="77777777" w:rsidR="00DB6E79" w:rsidRPr="00D44D5F" w:rsidRDefault="00DB6E79">
      <w:pPr>
        <w:tabs>
          <w:tab w:val="left" w:pos="567"/>
        </w:tabs>
        <w:spacing w:after="0" w:line="240" w:lineRule="auto"/>
        <w:ind w:right="-284"/>
        <w:contextualSpacing/>
        <w:jc w:val="both"/>
        <w:rPr>
          <w:rFonts w:ascii="Arial Narrow" w:hAnsi="Arial Narrow"/>
          <w:bCs/>
          <w:lang w:bidi="hr-HR"/>
        </w:rPr>
      </w:pPr>
    </w:p>
    <w:p w14:paraId="18434BD4" w14:textId="115FD76B" w:rsidR="00006713" w:rsidRPr="00D44D5F" w:rsidRDefault="00DB6E79">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Open procurement procedure with the intention of concluding a contract on the procurement of goods.</w:t>
      </w:r>
    </w:p>
    <w:p w14:paraId="68C0C62D" w14:textId="77777777" w:rsidR="00E8643D" w:rsidRPr="00D44D5F" w:rsidRDefault="00E8643D">
      <w:pPr>
        <w:tabs>
          <w:tab w:val="left" w:pos="567"/>
        </w:tabs>
        <w:spacing w:after="0" w:line="240" w:lineRule="auto"/>
        <w:ind w:right="-284"/>
        <w:contextualSpacing/>
        <w:jc w:val="both"/>
        <w:rPr>
          <w:rFonts w:ascii="Arial Narrow" w:hAnsi="Arial Narrow"/>
          <w:bCs/>
          <w:lang w:bidi="hr-HR"/>
        </w:rPr>
      </w:pPr>
    </w:p>
    <w:p w14:paraId="467F9519" w14:textId="77777777" w:rsidR="00E8643D" w:rsidRPr="00D44D5F" w:rsidRDefault="00E8643D">
      <w:pPr>
        <w:widowControl w:val="0"/>
        <w:autoSpaceDE w:val="0"/>
        <w:autoSpaceDN w:val="0"/>
        <w:adjustRightInd w:val="0"/>
        <w:spacing w:after="0" w:line="240" w:lineRule="auto"/>
        <w:ind w:left="1843" w:right="-284" w:hanging="1123"/>
        <w:jc w:val="both"/>
        <w:rPr>
          <w:rFonts w:ascii="Arial Narrow" w:hAnsi="Arial Narrow"/>
          <w:spacing w:val="-1"/>
        </w:rPr>
      </w:pPr>
    </w:p>
    <w:p w14:paraId="2787B760" w14:textId="77777777" w:rsidR="00E8643D" w:rsidRPr="00D44D5F" w:rsidRDefault="00E8643D">
      <w:pPr>
        <w:pStyle w:val="ListParagraph"/>
        <w:widowControl w:val="0"/>
        <w:numPr>
          <w:ilvl w:val="0"/>
          <w:numId w:val="1"/>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b/>
        </w:rPr>
        <w:t>SUBJECT OF PROCUREMENT AND TECHNICAL SPECIFICATIONS</w:t>
      </w:r>
    </w:p>
    <w:p w14:paraId="1C92A8CE" w14:textId="77777777" w:rsidR="009348F7" w:rsidRPr="00D44D5F" w:rsidRDefault="00BF0B25" w:rsidP="00D34D08">
      <w:pPr>
        <w:widowControl w:val="0"/>
        <w:autoSpaceDE w:val="0"/>
        <w:autoSpaceDN w:val="0"/>
        <w:adjustRightInd w:val="0"/>
        <w:spacing w:after="0" w:line="240" w:lineRule="auto"/>
        <w:ind w:right="-284"/>
        <w:jc w:val="both"/>
        <w:rPr>
          <w:rFonts w:ascii="Arial Narrow" w:hAnsi="Arial Narrow"/>
          <w:b/>
        </w:rPr>
      </w:pPr>
      <w:r w:rsidRPr="00D44D5F">
        <w:rPr>
          <w:rFonts w:ascii="Arial Narrow" w:hAnsi="Arial Narrow"/>
          <w:b/>
        </w:rPr>
        <w:tab/>
      </w:r>
    </w:p>
    <w:p w14:paraId="4162B2E3" w14:textId="77777777" w:rsidR="00BF0B25" w:rsidRPr="00D44D5F" w:rsidRDefault="00BF0B25">
      <w:pPr>
        <w:pStyle w:val="ListParagraph"/>
        <w:widowControl w:val="0"/>
        <w:autoSpaceDE w:val="0"/>
        <w:autoSpaceDN w:val="0"/>
        <w:adjustRightInd w:val="0"/>
        <w:spacing w:after="0" w:line="240" w:lineRule="auto"/>
        <w:ind w:left="284" w:right="-284"/>
        <w:jc w:val="both"/>
        <w:rPr>
          <w:rFonts w:ascii="Arial Narrow" w:hAnsi="Arial Narrow"/>
          <w:b/>
        </w:rPr>
      </w:pPr>
    </w:p>
    <w:p w14:paraId="02759652" w14:textId="0BFC33BC" w:rsidR="00BF0B25" w:rsidRPr="00D44D5F" w:rsidRDefault="00BF0B25">
      <w:pPr>
        <w:pStyle w:val="ListParagraph"/>
        <w:numPr>
          <w:ilvl w:val="1"/>
          <w:numId w:val="1"/>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 xml:space="preserve">Subject of </w:t>
      </w:r>
      <w:r w:rsidR="000B1F39">
        <w:rPr>
          <w:rFonts w:ascii="Arial Narrow" w:hAnsi="Arial Narrow"/>
          <w:bCs/>
          <w:lang w:bidi="hr-HR"/>
        </w:rPr>
        <w:t>procurement</w:t>
      </w:r>
    </w:p>
    <w:p w14:paraId="741471D2"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bookmarkStart w:id="1" w:name="_Toc375638516"/>
    </w:p>
    <w:p w14:paraId="4F5F81AC" w14:textId="553CC829" w:rsidR="00BF0B25" w:rsidRPr="00D44D5F" w:rsidRDefault="00255282">
      <w:pPr>
        <w:tabs>
          <w:tab w:val="left" w:pos="567"/>
        </w:tabs>
        <w:spacing w:after="0" w:line="240" w:lineRule="auto"/>
        <w:ind w:right="-284"/>
        <w:contextualSpacing/>
        <w:jc w:val="both"/>
        <w:rPr>
          <w:rFonts w:ascii="Arial Narrow" w:hAnsi="Arial Narrow"/>
          <w:bCs/>
          <w:lang w:bidi="hr-HR"/>
        </w:rPr>
      </w:pPr>
      <w:bookmarkStart w:id="2" w:name="_Hlk109293509"/>
      <w:r>
        <w:rPr>
          <w:rFonts w:ascii="Arial Narrow" w:hAnsi="Arial Narrow"/>
          <w:bCs/>
          <w:lang w:bidi="hr-HR"/>
        </w:rPr>
        <w:t xml:space="preserve">The subject of procurement refers to the </w:t>
      </w:r>
      <w:r w:rsidR="00645835">
        <w:rPr>
          <w:rFonts w:ascii="Arial Narrow" w:hAnsi="Arial Narrow"/>
          <w:bCs/>
          <w:lang w:bidi="hr-HR"/>
        </w:rPr>
        <w:t xml:space="preserve">procurement of </w:t>
      </w:r>
      <w:r>
        <w:rPr>
          <w:rFonts w:ascii="Arial Narrow" w:hAnsi="Arial Narrow"/>
          <w:bCs/>
          <w:lang w:bidi="hr-HR"/>
        </w:rPr>
        <w:t>equipment</w:t>
      </w:r>
      <w:r w:rsidR="000B1F39">
        <w:rPr>
          <w:rFonts w:ascii="Arial Narrow" w:hAnsi="Arial Narrow"/>
          <w:bCs/>
          <w:lang w:bidi="hr-HR"/>
        </w:rPr>
        <w:t xml:space="preserve"> </w:t>
      </w:r>
      <w:r>
        <w:rPr>
          <w:rFonts w:ascii="Arial Narrow" w:hAnsi="Arial Narrow"/>
          <w:bCs/>
          <w:lang w:bidi="hr-HR"/>
        </w:rPr>
        <w:t xml:space="preserve">and installation of solar power plant on the roof of the Supernova Sisak </w:t>
      </w:r>
      <w:r w:rsidR="003D0436">
        <w:rPr>
          <w:rFonts w:ascii="Arial Narrow" w:hAnsi="Arial Narrow"/>
          <w:bCs/>
          <w:lang w:bidi="hr-HR"/>
        </w:rPr>
        <w:t>East</w:t>
      </w:r>
      <w:r>
        <w:rPr>
          <w:rFonts w:ascii="Arial Narrow" w:hAnsi="Arial Narrow"/>
          <w:bCs/>
          <w:lang w:bidi="hr-HR"/>
        </w:rPr>
        <w:t xml:space="preserve"> shopping center.</w:t>
      </w:r>
    </w:p>
    <w:bookmarkEnd w:id="2"/>
    <w:p w14:paraId="1DFE821F" w14:textId="77777777" w:rsidR="00C061D9" w:rsidRPr="00D44D5F" w:rsidRDefault="00C061D9">
      <w:pPr>
        <w:tabs>
          <w:tab w:val="left" w:pos="567"/>
        </w:tabs>
        <w:spacing w:after="0" w:line="240" w:lineRule="auto"/>
        <w:ind w:right="-284"/>
        <w:contextualSpacing/>
        <w:jc w:val="both"/>
        <w:rPr>
          <w:rFonts w:ascii="Arial Narrow" w:hAnsi="Arial Narrow"/>
          <w:bCs/>
          <w:lang w:bidi="hr-HR"/>
        </w:rPr>
      </w:pPr>
    </w:p>
    <w:p w14:paraId="47D2A28C" w14:textId="77777777" w:rsidR="00BF0B25" w:rsidRPr="00D44D5F" w:rsidRDefault="00BF0B25" w:rsidP="00D34D08">
      <w:pPr>
        <w:tabs>
          <w:tab w:val="left" w:pos="567"/>
        </w:tabs>
        <w:spacing w:after="0" w:line="240" w:lineRule="auto"/>
        <w:ind w:right="-284"/>
        <w:contextualSpacing/>
        <w:jc w:val="right"/>
        <w:rPr>
          <w:rFonts w:ascii="Arial Narrow" w:hAnsi="Arial Narrow"/>
          <w:bCs/>
          <w:lang w:bidi="hr-HR"/>
        </w:rPr>
      </w:pPr>
    </w:p>
    <w:p w14:paraId="76B2B30B" w14:textId="77777777" w:rsidR="00BF0B25" w:rsidRPr="00D44D5F" w:rsidRDefault="00BF0B25">
      <w:pPr>
        <w:pStyle w:val="ListParagraph"/>
        <w:numPr>
          <w:ilvl w:val="1"/>
          <w:numId w:val="1"/>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Technical specifications / job description</w:t>
      </w:r>
    </w:p>
    <w:p w14:paraId="408B9333" w14:textId="77777777" w:rsidR="00125204" w:rsidRPr="00D44D5F" w:rsidRDefault="00125204">
      <w:pPr>
        <w:tabs>
          <w:tab w:val="left" w:pos="567"/>
        </w:tabs>
        <w:spacing w:after="0" w:line="240" w:lineRule="auto"/>
        <w:ind w:right="-284"/>
        <w:contextualSpacing/>
        <w:jc w:val="both"/>
        <w:rPr>
          <w:rFonts w:ascii="Arial Narrow" w:hAnsi="Arial Narrow"/>
          <w:bCs/>
          <w:lang w:bidi="hr-HR"/>
        </w:rPr>
      </w:pPr>
    </w:p>
    <w:p w14:paraId="1C3B8C74" w14:textId="74108202" w:rsidR="002C6A65" w:rsidRDefault="007C008D">
      <w:pPr>
        <w:tabs>
          <w:tab w:val="left" w:pos="567"/>
        </w:tabs>
        <w:spacing w:after="0" w:line="240" w:lineRule="auto"/>
        <w:ind w:right="-284"/>
        <w:contextualSpacing/>
        <w:jc w:val="both"/>
        <w:rPr>
          <w:rFonts w:ascii="Arial Narrow" w:hAnsi="Arial Narrow"/>
          <w:bCs/>
          <w:lang w:bidi="hr-HR"/>
        </w:rPr>
      </w:pPr>
      <w:r>
        <w:rPr>
          <w:rFonts w:ascii="Arial Narrow" w:hAnsi="Arial Narrow"/>
          <w:bCs/>
          <w:lang w:bidi="hr-HR"/>
        </w:rPr>
        <w:t xml:space="preserve">The basis for the execution of works is the following </w:t>
      </w:r>
      <w:r w:rsidR="00645835">
        <w:rPr>
          <w:rFonts w:ascii="Arial Narrow" w:hAnsi="Arial Narrow"/>
          <w:bCs/>
          <w:lang w:bidi="hr-HR"/>
        </w:rPr>
        <w:t xml:space="preserve">project </w:t>
      </w:r>
      <w:r>
        <w:rPr>
          <w:rFonts w:ascii="Arial Narrow" w:hAnsi="Arial Narrow"/>
          <w:bCs/>
          <w:lang w:bidi="hr-HR"/>
        </w:rPr>
        <w:t>design and technical documentation:</w:t>
      </w:r>
    </w:p>
    <w:p w14:paraId="0EDA6EF3" w14:textId="65EC1141" w:rsidR="007C008D" w:rsidRPr="007C008D" w:rsidRDefault="007C008D">
      <w:pPr>
        <w:pStyle w:val="ListParagraph"/>
        <w:numPr>
          <w:ilvl w:val="0"/>
          <w:numId w:val="23"/>
        </w:numPr>
        <w:tabs>
          <w:tab w:val="left" w:pos="567"/>
        </w:tabs>
        <w:spacing w:after="0" w:line="240" w:lineRule="auto"/>
        <w:ind w:right="-284"/>
        <w:jc w:val="both"/>
        <w:rPr>
          <w:rFonts w:ascii="Arial Narrow" w:hAnsi="Arial Narrow"/>
          <w:bCs/>
          <w:lang w:bidi="hr-HR"/>
        </w:rPr>
      </w:pPr>
      <w:r>
        <w:rPr>
          <w:rFonts w:ascii="Arial Narrow" w:hAnsi="Arial Narrow"/>
          <w:bCs/>
          <w:lang w:bidi="hr-HR"/>
        </w:rPr>
        <w:t>The main electrotechnical project of the photovoltaic power plant (project number 21-12</w:t>
      </w:r>
      <w:r w:rsidR="003D0436">
        <w:rPr>
          <w:rFonts w:ascii="Arial Narrow" w:hAnsi="Arial Narrow"/>
          <w:bCs/>
          <w:lang w:bidi="hr-HR"/>
        </w:rPr>
        <w:t>5</w:t>
      </w:r>
      <w:r>
        <w:rPr>
          <w:rFonts w:ascii="Arial Narrow" w:hAnsi="Arial Narrow"/>
          <w:bCs/>
          <w:lang w:bidi="hr-HR"/>
        </w:rPr>
        <w:t xml:space="preserve">/E), designer Mario </w:t>
      </w:r>
      <w:proofErr w:type="spellStart"/>
      <w:r>
        <w:rPr>
          <w:rFonts w:ascii="Arial Narrow" w:hAnsi="Arial Narrow"/>
          <w:bCs/>
          <w:lang w:bidi="hr-HR"/>
        </w:rPr>
        <w:t>Šulc</w:t>
      </w:r>
      <w:proofErr w:type="spellEnd"/>
      <w:r>
        <w:rPr>
          <w:rFonts w:ascii="Arial Narrow" w:hAnsi="Arial Narrow"/>
          <w:bCs/>
          <w:lang w:bidi="hr-HR"/>
        </w:rPr>
        <w:t xml:space="preserve">, </w:t>
      </w:r>
      <w:proofErr w:type="spellStart"/>
      <w:r>
        <w:rPr>
          <w:rFonts w:ascii="Arial Narrow" w:hAnsi="Arial Narrow"/>
          <w:bCs/>
          <w:lang w:bidi="hr-HR"/>
        </w:rPr>
        <w:t>Dipl.eng.el</w:t>
      </w:r>
      <w:proofErr w:type="spellEnd"/>
      <w:r>
        <w:rPr>
          <w:rFonts w:ascii="Arial Narrow" w:hAnsi="Arial Narrow"/>
          <w:bCs/>
          <w:lang w:bidi="hr-HR"/>
        </w:rPr>
        <w:t>.</w:t>
      </w:r>
    </w:p>
    <w:p w14:paraId="035DF447" w14:textId="77777777" w:rsidR="002C6A65" w:rsidRPr="00D44D5F" w:rsidRDefault="002C6A65">
      <w:pPr>
        <w:tabs>
          <w:tab w:val="left" w:pos="567"/>
        </w:tabs>
        <w:spacing w:after="0" w:line="240" w:lineRule="auto"/>
        <w:ind w:right="-284"/>
        <w:contextualSpacing/>
        <w:jc w:val="both"/>
        <w:rPr>
          <w:rFonts w:ascii="Arial Narrow" w:hAnsi="Arial Narrow"/>
          <w:bCs/>
          <w:lang w:bidi="hr-HR"/>
        </w:rPr>
      </w:pPr>
    </w:p>
    <w:p w14:paraId="60F9A8DB" w14:textId="48562083" w:rsidR="00BF0B25" w:rsidRDefault="00923EF4">
      <w:pPr>
        <w:tabs>
          <w:tab w:val="left" w:pos="567"/>
        </w:tabs>
        <w:spacing w:after="0" w:line="240" w:lineRule="auto"/>
        <w:ind w:right="-284"/>
        <w:contextualSpacing/>
        <w:jc w:val="both"/>
        <w:rPr>
          <w:rFonts w:ascii="Arial Narrow" w:hAnsi="Arial Narrow"/>
          <w:bCs/>
          <w:lang w:bidi="hr-HR"/>
        </w:rPr>
      </w:pPr>
      <w:r w:rsidRPr="00923EF4">
        <w:rPr>
          <w:rFonts w:ascii="Arial Narrow" w:hAnsi="Arial Narrow"/>
          <w:bCs/>
          <w:lang w:bidi="hr-HR"/>
        </w:rPr>
        <w:t xml:space="preserve">The technical specifications of the items to be procured and the quantity of the items to be procured are determined by the </w:t>
      </w:r>
      <w:r w:rsidR="000B1F39">
        <w:rPr>
          <w:rFonts w:ascii="Arial Narrow" w:hAnsi="Arial Narrow"/>
          <w:bCs/>
          <w:lang w:bidi="hr-HR"/>
        </w:rPr>
        <w:t>Bill of quantities</w:t>
      </w:r>
      <w:r w:rsidRPr="00923EF4">
        <w:rPr>
          <w:rFonts w:ascii="Arial Narrow" w:hAnsi="Arial Narrow"/>
          <w:bCs/>
          <w:lang w:bidi="hr-HR"/>
        </w:rPr>
        <w:t xml:space="preserve">, which forms an integral part of the Call for </w:t>
      </w:r>
      <w:r w:rsidR="00645835">
        <w:rPr>
          <w:rFonts w:ascii="Arial Narrow" w:hAnsi="Arial Narrow"/>
          <w:bCs/>
          <w:lang w:bidi="hr-HR"/>
        </w:rPr>
        <w:t>Bids</w:t>
      </w:r>
      <w:r w:rsidRPr="00923EF4">
        <w:rPr>
          <w:rFonts w:ascii="Arial Narrow" w:hAnsi="Arial Narrow"/>
          <w:bCs/>
          <w:lang w:bidi="hr-HR"/>
        </w:rPr>
        <w:t>.</w:t>
      </w:r>
    </w:p>
    <w:p w14:paraId="64A4EA17" w14:textId="25B56892" w:rsidR="004D1C29" w:rsidRDefault="004D1C29">
      <w:pPr>
        <w:tabs>
          <w:tab w:val="left" w:pos="567"/>
        </w:tabs>
        <w:spacing w:after="0" w:line="240" w:lineRule="auto"/>
        <w:ind w:right="-284"/>
        <w:contextualSpacing/>
        <w:jc w:val="both"/>
        <w:rPr>
          <w:rFonts w:ascii="Arial Narrow" w:hAnsi="Arial Narrow"/>
          <w:bCs/>
          <w:lang w:bidi="hr-HR"/>
        </w:rPr>
      </w:pPr>
    </w:p>
    <w:p w14:paraId="00AFFAB3" w14:textId="5560E6D7" w:rsidR="004D1C29" w:rsidRPr="004D1C29" w:rsidRDefault="004D1C29" w:rsidP="004D1C29">
      <w:pPr>
        <w:tabs>
          <w:tab w:val="left" w:pos="567"/>
        </w:tabs>
        <w:spacing w:after="0" w:line="240" w:lineRule="auto"/>
        <w:ind w:right="-284"/>
        <w:contextualSpacing/>
        <w:jc w:val="both"/>
        <w:rPr>
          <w:rFonts w:ascii="Arial Narrow" w:hAnsi="Arial Narrow"/>
          <w:bCs/>
          <w:lang w:bidi="hr-HR"/>
        </w:rPr>
      </w:pPr>
      <w:r w:rsidRPr="004D1C29">
        <w:rPr>
          <w:rFonts w:ascii="Arial Narrow" w:hAnsi="Arial Narrow"/>
          <w:bCs/>
          <w:lang w:bidi="hr-HR"/>
        </w:rPr>
        <w:t xml:space="preserve">The amount of procurement items is defined in the </w:t>
      </w:r>
      <w:r w:rsidR="000B1F39" w:rsidRPr="000B1F39">
        <w:rPr>
          <w:rFonts w:ascii="Arial Narrow" w:hAnsi="Arial Narrow"/>
          <w:bCs/>
          <w:lang w:bidi="hr-HR"/>
        </w:rPr>
        <w:t xml:space="preserve">Bill of quantities </w:t>
      </w:r>
      <w:r w:rsidRPr="004D1C29">
        <w:rPr>
          <w:rFonts w:ascii="Arial Narrow" w:hAnsi="Arial Narrow"/>
          <w:bCs/>
          <w:lang w:bidi="hr-HR"/>
        </w:rPr>
        <w:t>and includes the equipment and installation of the rooftop photovoltaic power plant, including:</w:t>
      </w:r>
    </w:p>
    <w:p w14:paraId="7A31453E" w14:textId="2D21A2D0" w:rsidR="004D1C29" w:rsidRPr="004D1C29" w:rsidRDefault="004D1C29">
      <w:pPr>
        <w:pStyle w:val="ListParagraph"/>
        <w:numPr>
          <w:ilvl w:val="0"/>
          <w:numId w:val="23"/>
        </w:numPr>
        <w:tabs>
          <w:tab w:val="left" w:pos="567"/>
        </w:tabs>
        <w:spacing w:after="0" w:line="240" w:lineRule="auto"/>
        <w:ind w:right="-284"/>
        <w:jc w:val="both"/>
        <w:rPr>
          <w:rFonts w:ascii="Arial Narrow" w:hAnsi="Arial Narrow"/>
          <w:bCs/>
          <w:lang w:bidi="hr-HR"/>
        </w:rPr>
      </w:pPr>
      <w:bookmarkStart w:id="3" w:name="_Hlk113373593"/>
      <w:r w:rsidRPr="004D1C29">
        <w:rPr>
          <w:rFonts w:ascii="Arial Narrow" w:hAnsi="Arial Narrow"/>
          <w:bCs/>
          <w:lang w:bidi="hr-HR"/>
        </w:rPr>
        <w:t>Basic devices and equipment of the photovoltaic power plant</w:t>
      </w:r>
    </w:p>
    <w:p w14:paraId="4F3A5FC6" w14:textId="28C401BA" w:rsidR="004D1C29" w:rsidRPr="004D1C29" w:rsidRDefault="000B1F39">
      <w:pPr>
        <w:pStyle w:val="ListParagraph"/>
        <w:numPr>
          <w:ilvl w:val="0"/>
          <w:numId w:val="23"/>
        </w:numPr>
        <w:tabs>
          <w:tab w:val="left" w:pos="567"/>
        </w:tabs>
        <w:spacing w:after="0" w:line="240" w:lineRule="auto"/>
        <w:ind w:right="-284"/>
        <w:jc w:val="both"/>
        <w:rPr>
          <w:rFonts w:ascii="Arial Narrow" w:hAnsi="Arial Narrow"/>
          <w:bCs/>
          <w:lang w:bidi="hr-HR"/>
        </w:rPr>
      </w:pPr>
      <w:r>
        <w:rPr>
          <w:rFonts w:ascii="Arial Narrow" w:hAnsi="Arial Narrow"/>
          <w:bCs/>
          <w:lang w:bidi="hr-HR"/>
        </w:rPr>
        <w:t>Substructure</w:t>
      </w:r>
      <w:r w:rsidR="004D1C29" w:rsidRPr="004D1C29">
        <w:rPr>
          <w:rFonts w:ascii="Arial Narrow" w:hAnsi="Arial Narrow"/>
          <w:bCs/>
          <w:lang w:bidi="hr-HR"/>
        </w:rPr>
        <w:t xml:space="preserve"> for mounting photovoltaic </w:t>
      </w:r>
      <w:proofErr w:type="gramStart"/>
      <w:r w:rsidR="004D1C29" w:rsidRPr="004D1C29">
        <w:rPr>
          <w:rFonts w:ascii="Arial Narrow" w:hAnsi="Arial Narrow"/>
          <w:bCs/>
          <w:lang w:bidi="hr-HR"/>
        </w:rPr>
        <w:t>panels</w:t>
      </w:r>
      <w:proofErr w:type="gramEnd"/>
    </w:p>
    <w:p w14:paraId="0D7904E0" w14:textId="54081A10" w:rsidR="004D1C29" w:rsidRPr="004D1C29" w:rsidRDefault="004D1C29">
      <w:pPr>
        <w:pStyle w:val="ListParagraph"/>
        <w:numPr>
          <w:ilvl w:val="0"/>
          <w:numId w:val="23"/>
        </w:numPr>
        <w:tabs>
          <w:tab w:val="left" w:pos="567"/>
        </w:tabs>
        <w:spacing w:after="0" w:line="240" w:lineRule="auto"/>
        <w:ind w:right="-284"/>
        <w:jc w:val="both"/>
        <w:rPr>
          <w:rFonts w:ascii="Arial Narrow" w:hAnsi="Arial Narrow"/>
          <w:bCs/>
          <w:lang w:bidi="hr-HR"/>
        </w:rPr>
      </w:pPr>
      <w:r w:rsidRPr="004D1C29">
        <w:rPr>
          <w:rFonts w:ascii="Arial Narrow" w:hAnsi="Arial Narrow"/>
          <w:bCs/>
          <w:lang w:bidi="hr-HR"/>
        </w:rPr>
        <w:t xml:space="preserve">Installation of the basic devices and equipment of the photovoltaic power plant, as well as the </w:t>
      </w:r>
      <w:r w:rsidR="000B1F39">
        <w:rPr>
          <w:rFonts w:ascii="Arial Narrow" w:hAnsi="Arial Narrow"/>
          <w:bCs/>
          <w:lang w:bidi="hr-HR"/>
        </w:rPr>
        <w:t>sub</w:t>
      </w:r>
      <w:r w:rsidRPr="004D1C29">
        <w:rPr>
          <w:rFonts w:ascii="Arial Narrow" w:hAnsi="Arial Narrow"/>
          <w:bCs/>
          <w:lang w:bidi="hr-HR"/>
        </w:rPr>
        <w:t>structure for mounting the panels</w:t>
      </w:r>
    </w:p>
    <w:p w14:paraId="76BCC5F6" w14:textId="68928005" w:rsidR="004D1C29" w:rsidRPr="004D1C29" w:rsidRDefault="004D1C29">
      <w:pPr>
        <w:pStyle w:val="ListParagraph"/>
        <w:numPr>
          <w:ilvl w:val="0"/>
          <w:numId w:val="23"/>
        </w:numPr>
        <w:tabs>
          <w:tab w:val="left" w:pos="567"/>
        </w:tabs>
        <w:spacing w:after="0" w:line="240" w:lineRule="auto"/>
        <w:ind w:right="-284"/>
        <w:jc w:val="both"/>
        <w:rPr>
          <w:rFonts w:ascii="Arial Narrow" w:hAnsi="Arial Narrow"/>
          <w:bCs/>
          <w:lang w:bidi="hr-HR"/>
        </w:rPr>
      </w:pPr>
      <w:r w:rsidRPr="004D1C29">
        <w:rPr>
          <w:rFonts w:ascii="Arial Narrow" w:hAnsi="Arial Narrow"/>
          <w:bCs/>
          <w:lang w:bidi="hr-HR"/>
        </w:rPr>
        <w:t xml:space="preserve">Testing, measuring and </w:t>
      </w:r>
      <w:proofErr w:type="gramStart"/>
      <w:r w:rsidRPr="004D1C29">
        <w:rPr>
          <w:rFonts w:ascii="Arial Narrow" w:hAnsi="Arial Narrow"/>
          <w:bCs/>
          <w:lang w:bidi="hr-HR"/>
        </w:rPr>
        <w:t>commissioning</w:t>
      </w:r>
      <w:proofErr w:type="gramEnd"/>
    </w:p>
    <w:p w14:paraId="43035E3C" w14:textId="3CCDD498" w:rsidR="004D1C29" w:rsidRPr="004D1C29" w:rsidRDefault="004D1C29">
      <w:pPr>
        <w:pStyle w:val="ListParagraph"/>
        <w:numPr>
          <w:ilvl w:val="0"/>
          <w:numId w:val="23"/>
        </w:numPr>
        <w:tabs>
          <w:tab w:val="left" w:pos="567"/>
        </w:tabs>
        <w:spacing w:after="0" w:line="240" w:lineRule="auto"/>
        <w:ind w:right="-284"/>
        <w:jc w:val="both"/>
        <w:rPr>
          <w:rFonts w:ascii="Arial Narrow" w:hAnsi="Arial Narrow"/>
          <w:bCs/>
          <w:lang w:bidi="hr-HR"/>
        </w:rPr>
      </w:pPr>
      <w:r w:rsidRPr="004D1C29">
        <w:rPr>
          <w:rFonts w:ascii="Arial Narrow" w:hAnsi="Arial Narrow"/>
          <w:bCs/>
          <w:lang w:bidi="hr-HR"/>
        </w:rPr>
        <w:t>Transport of basic devices and equipment</w:t>
      </w:r>
    </w:p>
    <w:p w14:paraId="3B797850" w14:textId="1D87DED5" w:rsidR="004D1C29" w:rsidRPr="004D1C29" w:rsidRDefault="004D1C29">
      <w:pPr>
        <w:pStyle w:val="ListParagraph"/>
        <w:numPr>
          <w:ilvl w:val="0"/>
          <w:numId w:val="23"/>
        </w:numPr>
        <w:tabs>
          <w:tab w:val="left" w:pos="567"/>
        </w:tabs>
        <w:spacing w:after="0" w:line="240" w:lineRule="auto"/>
        <w:ind w:right="-284"/>
        <w:jc w:val="both"/>
        <w:rPr>
          <w:rFonts w:ascii="Arial Narrow" w:hAnsi="Arial Narrow"/>
          <w:bCs/>
          <w:lang w:bidi="hr-HR"/>
        </w:rPr>
      </w:pPr>
      <w:r w:rsidRPr="004D1C29">
        <w:rPr>
          <w:rFonts w:ascii="Arial Narrow" w:hAnsi="Arial Narrow"/>
          <w:bCs/>
          <w:lang w:bidi="hr-HR"/>
        </w:rPr>
        <w:t>Creation of documentation for connection to the network</w:t>
      </w:r>
    </w:p>
    <w:bookmarkEnd w:id="3"/>
    <w:p w14:paraId="0BF319F4" w14:textId="45CCCF61" w:rsidR="004D1C29" w:rsidRDefault="004D1C29">
      <w:pPr>
        <w:tabs>
          <w:tab w:val="left" w:pos="567"/>
        </w:tabs>
        <w:spacing w:after="0" w:line="240" w:lineRule="auto"/>
        <w:ind w:right="-284"/>
        <w:contextualSpacing/>
        <w:jc w:val="both"/>
        <w:rPr>
          <w:rFonts w:ascii="Arial Narrow" w:hAnsi="Arial Narrow"/>
          <w:bCs/>
          <w:lang w:bidi="hr-HR"/>
        </w:rPr>
      </w:pPr>
    </w:p>
    <w:p w14:paraId="177B53E7" w14:textId="1E4CBAEA" w:rsidR="004D1C29" w:rsidRPr="004D1C29" w:rsidRDefault="004D1C29" w:rsidP="004D1C29">
      <w:pPr>
        <w:tabs>
          <w:tab w:val="left" w:pos="567"/>
        </w:tabs>
        <w:spacing w:after="0" w:line="240" w:lineRule="auto"/>
        <w:ind w:right="-284"/>
        <w:contextualSpacing/>
        <w:jc w:val="both"/>
        <w:rPr>
          <w:rFonts w:ascii="Arial Narrow" w:hAnsi="Arial Narrow"/>
          <w:bCs/>
          <w:lang w:bidi="hr-HR"/>
        </w:rPr>
      </w:pPr>
      <w:r w:rsidRPr="004D577A">
        <w:rPr>
          <w:rFonts w:ascii="Arial Narrow" w:hAnsi="Arial Narrow"/>
          <w:bCs/>
          <w:lang w:bidi="hr-HR"/>
        </w:rPr>
        <w:t xml:space="preserve">The subject of procurement is carried out according to the "turnkey" system. The provision "turnkey" means the obligation of the business entity to deliver and install all equipment and materials, perform all works and perform related services necessary for the execution of the </w:t>
      </w:r>
      <w:r w:rsidR="000B1F39">
        <w:rPr>
          <w:rFonts w:ascii="Arial Narrow" w:hAnsi="Arial Narrow"/>
          <w:bCs/>
          <w:lang w:bidi="hr-HR"/>
        </w:rPr>
        <w:t xml:space="preserve">subject of </w:t>
      </w:r>
      <w:r w:rsidRPr="004D577A">
        <w:rPr>
          <w:rFonts w:ascii="Arial Narrow" w:hAnsi="Arial Narrow"/>
          <w:bCs/>
          <w:lang w:bidi="hr-HR"/>
        </w:rPr>
        <w:t xml:space="preserve">procurement, </w:t>
      </w:r>
      <w:r w:rsidR="00645835" w:rsidRPr="004D577A">
        <w:rPr>
          <w:rFonts w:ascii="Arial Narrow" w:hAnsi="Arial Narrow"/>
          <w:bCs/>
          <w:lang w:bidi="hr-HR"/>
        </w:rPr>
        <w:t>i.e.,</w:t>
      </w:r>
      <w:r w:rsidRPr="004D577A">
        <w:rPr>
          <w:rFonts w:ascii="Arial Narrow" w:hAnsi="Arial Narrow"/>
          <w:bCs/>
          <w:lang w:bidi="hr-HR"/>
        </w:rPr>
        <w:t xml:space="preserve"> for the procurement and installation of a photovoltaic power plant.</w:t>
      </w:r>
      <w:r w:rsidR="00645835">
        <w:rPr>
          <w:rFonts w:ascii="Arial Narrow" w:hAnsi="Arial Narrow"/>
          <w:bCs/>
          <w:lang w:bidi="hr-HR"/>
        </w:rPr>
        <w:t xml:space="preserve"> </w:t>
      </w:r>
      <w:r w:rsidR="00645835" w:rsidRPr="00645835">
        <w:rPr>
          <w:rFonts w:ascii="Arial Narrow" w:hAnsi="Arial Narrow"/>
          <w:bCs/>
          <w:lang w:bidi="hr-HR"/>
        </w:rPr>
        <w:t>The offered price is fixed and unchanged for the entire duration of the contract, determined in total by the "turnkey" system, and covers all works, equipment and materials as well as the value of all unforeseen works and surplus works, and excludes the impact of work shortages on the agreed price.</w:t>
      </w:r>
    </w:p>
    <w:p w14:paraId="714E7FBC" w14:textId="28EC119F" w:rsidR="004D1C29" w:rsidRDefault="004D1C29" w:rsidP="004D1C29">
      <w:pPr>
        <w:tabs>
          <w:tab w:val="left" w:pos="567"/>
        </w:tabs>
        <w:spacing w:after="0" w:line="240" w:lineRule="auto"/>
        <w:ind w:right="-284"/>
        <w:contextualSpacing/>
        <w:jc w:val="both"/>
        <w:rPr>
          <w:rFonts w:ascii="Arial Narrow" w:hAnsi="Arial Narrow"/>
          <w:bCs/>
          <w:lang w:bidi="hr-HR"/>
        </w:rPr>
      </w:pPr>
    </w:p>
    <w:p w14:paraId="036CD343" w14:textId="56DF2210" w:rsidR="004A766F" w:rsidRDefault="004A766F" w:rsidP="004D1C29">
      <w:pPr>
        <w:tabs>
          <w:tab w:val="left" w:pos="567"/>
        </w:tabs>
        <w:spacing w:after="0" w:line="240" w:lineRule="auto"/>
        <w:ind w:right="-284"/>
        <w:contextualSpacing/>
        <w:jc w:val="both"/>
        <w:rPr>
          <w:rFonts w:ascii="Arial Narrow" w:hAnsi="Arial Narrow"/>
          <w:bCs/>
          <w:lang w:bidi="hr-HR"/>
        </w:rPr>
      </w:pPr>
      <w:r w:rsidRPr="004A766F">
        <w:rPr>
          <w:rFonts w:ascii="Arial Narrow" w:hAnsi="Arial Narrow"/>
          <w:bCs/>
          <w:lang w:bidi="hr-HR"/>
        </w:rPr>
        <w:t xml:space="preserve">All items in the </w:t>
      </w:r>
      <w:r>
        <w:rPr>
          <w:rFonts w:ascii="Arial Narrow" w:hAnsi="Arial Narrow"/>
          <w:bCs/>
          <w:lang w:bidi="hr-HR"/>
        </w:rPr>
        <w:t>Bill of quantities/</w:t>
      </w:r>
      <w:r w:rsidRPr="004A766F">
        <w:rPr>
          <w:rFonts w:ascii="Arial Narrow" w:hAnsi="Arial Narrow"/>
          <w:bCs/>
          <w:lang w:bidi="hr-HR"/>
        </w:rPr>
        <w:t>technical specifications are considered minimum technical characteristics and it is possible to offer equivalent or better items. The proof of equivalence itself must be proved in the bid, by any appropriate means, by the bidder. This proof can be technical specifications and technical data sheets of manufacturers, catalogues, etc. Evidence of equivalence is offered for the purpose of assessing whether the offered products have the minimum required product characteristics.</w:t>
      </w:r>
    </w:p>
    <w:p w14:paraId="02FC01CB" w14:textId="72F0E9D7" w:rsidR="004A766F" w:rsidRDefault="004A766F" w:rsidP="004D1C29">
      <w:pPr>
        <w:tabs>
          <w:tab w:val="left" w:pos="567"/>
        </w:tabs>
        <w:spacing w:after="0" w:line="240" w:lineRule="auto"/>
        <w:ind w:right="-284"/>
        <w:contextualSpacing/>
        <w:jc w:val="both"/>
        <w:rPr>
          <w:rFonts w:ascii="Arial Narrow" w:hAnsi="Arial Narrow"/>
          <w:bCs/>
          <w:lang w:bidi="hr-HR"/>
        </w:rPr>
      </w:pPr>
    </w:p>
    <w:p w14:paraId="1F47E22E" w14:textId="77777777" w:rsidR="004A766F" w:rsidRPr="004D1C29" w:rsidRDefault="004A766F" w:rsidP="004D1C29">
      <w:pPr>
        <w:tabs>
          <w:tab w:val="left" w:pos="567"/>
        </w:tabs>
        <w:spacing w:after="0" w:line="240" w:lineRule="auto"/>
        <w:ind w:right="-284"/>
        <w:contextualSpacing/>
        <w:jc w:val="both"/>
        <w:rPr>
          <w:rFonts w:ascii="Arial Narrow" w:hAnsi="Arial Narrow"/>
          <w:bCs/>
          <w:lang w:bidi="hr-HR"/>
        </w:rPr>
      </w:pPr>
    </w:p>
    <w:p w14:paraId="23F1BED6" w14:textId="77777777" w:rsidR="00923EF4" w:rsidRPr="00D44D5F" w:rsidRDefault="00923EF4">
      <w:pPr>
        <w:tabs>
          <w:tab w:val="left" w:pos="567"/>
        </w:tabs>
        <w:spacing w:after="0" w:line="240" w:lineRule="auto"/>
        <w:ind w:right="-284"/>
        <w:contextualSpacing/>
        <w:jc w:val="both"/>
        <w:rPr>
          <w:rFonts w:ascii="Arial Narrow" w:hAnsi="Arial Narrow"/>
          <w:bCs/>
          <w:lang w:bidi="hr-HR"/>
        </w:rPr>
      </w:pPr>
    </w:p>
    <w:p w14:paraId="64CFBF3C" w14:textId="29416764" w:rsidR="00BF0B25" w:rsidRPr="00D44D5F" w:rsidRDefault="00BF0B25">
      <w:pPr>
        <w:numPr>
          <w:ilvl w:val="1"/>
          <w:numId w:val="1"/>
        </w:numPr>
        <w:tabs>
          <w:tab w:val="left" w:pos="567"/>
        </w:tabs>
        <w:spacing w:after="0" w:line="240" w:lineRule="auto"/>
        <w:ind w:left="0" w:right="-284" w:firstLine="0"/>
        <w:contextualSpacing/>
        <w:jc w:val="both"/>
        <w:rPr>
          <w:rFonts w:ascii="Arial Narrow" w:hAnsi="Arial Narrow"/>
          <w:bCs/>
          <w:lang w:bidi="hr-HR"/>
        </w:rPr>
      </w:pPr>
      <w:r w:rsidRPr="00D44D5F">
        <w:rPr>
          <w:rFonts w:ascii="Arial Narrow" w:hAnsi="Arial Narrow"/>
          <w:bCs/>
          <w:lang w:bidi="hr-HR"/>
        </w:rPr>
        <w:lastRenderedPageBreak/>
        <w:t>Description and designation of procurement item groups</w:t>
      </w:r>
      <w:bookmarkEnd w:id="1"/>
      <w:r w:rsidRPr="00D44D5F">
        <w:rPr>
          <w:rFonts w:ascii="Arial Narrow" w:hAnsi="Arial Narrow"/>
          <w:bCs/>
          <w:lang w:bidi="hr-HR"/>
        </w:rPr>
        <w:t>:</w:t>
      </w:r>
    </w:p>
    <w:p w14:paraId="10E84D4C" w14:textId="77777777" w:rsidR="00BF0B25" w:rsidRPr="00D44D5F" w:rsidRDefault="00BF0B25">
      <w:pPr>
        <w:tabs>
          <w:tab w:val="left" w:pos="567"/>
        </w:tabs>
        <w:spacing w:after="0" w:line="240" w:lineRule="auto"/>
        <w:ind w:right="-284"/>
        <w:contextualSpacing/>
        <w:jc w:val="both"/>
        <w:rPr>
          <w:rFonts w:ascii="Arial Narrow" w:hAnsi="Arial Narrow"/>
          <w:bCs/>
          <w:highlight w:val="lightGray"/>
          <w:lang w:bidi="hr-HR"/>
        </w:rPr>
      </w:pPr>
    </w:p>
    <w:p w14:paraId="4618BB46" w14:textId="77777777" w:rsidR="00BF0B25" w:rsidRPr="00755ED2" w:rsidRDefault="00BF0B25">
      <w:pPr>
        <w:tabs>
          <w:tab w:val="left" w:pos="567"/>
        </w:tabs>
        <w:spacing w:after="0" w:line="240" w:lineRule="auto"/>
        <w:ind w:right="-284"/>
        <w:contextualSpacing/>
        <w:jc w:val="both"/>
        <w:rPr>
          <w:rFonts w:ascii="Arial Narrow" w:hAnsi="Arial Narrow"/>
          <w:bCs/>
          <w:lang w:bidi="hr-HR"/>
        </w:rPr>
      </w:pPr>
      <w:r w:rsidRPr="00755ED2">
        <w:rPr>
          <w:rFonts w:ascii="Arial Narrow" w:hAnsi="Arial Narrow"/>
          <w:bCs/>
          <w:lang w:bidi="hr-HR"/>
        </w:rPr>
        <w:t>The procurement subject is not divided into procurement groups.</w:t>
      </w:r>
    </w:p>
    <w:p w14:paraId="3DD53DA7" w14:textId="77777777" w:rsidR="00607E35" w:rsidRPr="00D44D5F" w:rsidRDefault="00607E35">
      <w:pPr>
        <w:tabs>
          <w:tab w:val="left" w:pos="567"/>
        </w:tabs>
        <w:spacing w:after="0" w:line="240" w:lineRule="auto"/>
        <w:ind w:right="-284"/>
        <w:contextualSpacing/>
        <w:jc w:val="both"/>
        <w:rPr>
          <w:rFonts w:ascii="Arial Narrow" w:hAnsi="Arial Narrow"/>
          <w:bCs/>
          <w:highlight w:val="lightGray"/>
          <w:lang w:bidi="hr-HR"/>
        </w:rPr>
      </w:pPr>
    </w:p>
    <w:p w14:paraId="5781957A" w14:textId="10D371E9" w:rsidR="00BF0B25" w:rsidRPr="00D44D5F" w:rsidRDefault="00BF0B25">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 xml:space="preserve">The bidder can submit only one bid. All items should be offered in the offer as defined in the </w:t>
      </w:r>
      <w:r w:rsidR="00E00E29">
        <w:rPr>
          <w:rFonts w:ascii="Arial Narrow" w:hAnsi="Arial Narrow"/>
          <w:bCs/>
          <w:lang w:bidi="hr-HR"/>
        </w:rPr>
        <w:t>Bill of quantities</w:t>
      </w:r>
      <w:r w:rsidRPr="00D44D5F">
        <w:rPr>
          <w:rFonts w:ascii="Arial Narrow" w:hAnsi="Arial Narrow"/>
          <w:bCs/>
          <w:lang w:bidi="hr-HR"/>
        </w:rPr>
        <w:t xml:space="preserve">. A bidder who submits or participates in multiple bids, as an independent bidder or a member of the bidder </w:t>
      </w:r>
      <w:r w:rsidR="00AB502F">
        <w:rPr>
          <w:rFonts w:ascii="Arial Narrow" w:hAnsi="Arial Narrow"/>
          <w:bCs/>
          <w:lang w:bidi="hr-HR"/>
        </w:rPr>
        <w:t>consortium</w:t>
      </w:r>
      <w:r w:rsidRPr="00D44D5F">
        <w:rPr>
          <w:rFonts w:ascii="Arial Narrow" w:hAnsi="Arial Narrow"/>
          <w:bCs/>
          <w:lang w:bidi="hr-HR"/>
        </w:rPr>
        <w:t xml:space="preserve">, will have </w:t>
      </w:r>
      <w:r w:rsidR="00E00E29" w:rsidRPr="00D44D5F">
        <w:rPr>
          <w:rFonts w:ascii="Arial Narrow" w:hAnsi="Arial Narrow"/>
          <w:bCs/>
          <w:lang w:bidi="hr-HR"/>
        </w:rPr>
        <w:t>all</w:t>
      </w:r>
      <w:r w:rsidRPr="00D44D5F">
        <w:rPr>
          <w:rFonts w:ascii="Arial Narrow" w:hAnsi="Arial Narrow"/>
          <w:bCs/>
          <w:lang w:bidi="hr-HR"/>
        </w:rPr>
        <w:t xml:space="preserve"> his bids rejected, as well as bids in which he is a member of the </w:t>
      </w:r>
      <w:r w:rsidR="00AB502F">
        <w:rPr>
          <w:rFonts w:ascii="Arial Narrow" w:hAnsi="Arial Narrow"/>
          <w:bCs/>
          <w:lang w:bidi="hr-HR"/>
        </w:rPr>
        <w:t>consortium</w:t>
      </w:r>
      <w:r w:rsidR="00E00E29">
        <w:rPr>
          <w:rFonts w:ascii="Arial Narrow" w:hAnsi="Arial Narrow"/>
          <w:bCs/>
          <w:lang w:bidi="hr-HR"/>
        </w:rPr>
        <w:t xml:space="preserve"> of bidders</w:t>
      </w:r>
      <w:r w:rsidRPr="00D44D5F">
        <w:rPr>
          <w:rFonts w:ascii="Arial Narrow" w:hAnsi="Arial Narrow"/>
          <w:bCs/>
          <w:lang w:bidi="hr-HR"/>
        </w:rPr>
        <w:t>.</w:t>
      </w:r>
    </w:p>
    <w:p w14:paraId="215040D7" w14:textId="77777777" w:rsidR="00403E02" w:rsidRPr="00D44D5F" w:rsidRDefault="00403E02">
      <w:pPr>
        <w:tabs>
          <w:tab w:val="left" w:pos="567"/>
        </w:tabs>
        <w:spacing w:after="0" w:line="240" w:lineRule="auto"/>
        <w:ind w:right="-284"/>
        <w:contextualSpacing/>
        <w:jc w:val="both"/>
        <w:rPr>
          <w:rFonts w:ascii="Arial Narrow" w:hAnsi="Arial Narrow"/>
          <w:bCs/>
          <w:lang w:bidi="hr-HR"/>
        </w:rPr>
      </w:pPr>
    </w:p>
    <w:p w14:paraId="1ED43194" w14:textId="77777777" w:rsidR="00BF0B25" w:rsidRPr="00D44D5F" w:rsidRDefault="00BF0B25">
      <w:pPr>
        <w:pStyle w:val="ListParagraph"/>
        <w:numPr>
          <w:ilvl w:val="1"/>
          <w:numId w:val="1"/>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Quantity of procurement items</w:t>
      </w:r>
    </w:p>
    <w:p w14:paraId="4D7EBA74" w14:textId="77777777" w:rsidR="00B20D16" w:rsidRPr="00D44D5F" w:rsidRDefault="00B20D16">
      <w:pPr>
        <w:tabs>
          <w:tab w:val="left" w:pos="567"/>
        </w:tabs>
        <w:spacing w:after="0" w:line="240" w:lineRule="auto"/>
        <w:ind w:right="-284"/>
        <w:contextualSpacing/>
        <w:jc w:val="both"/>
        <w:rPr>
          <w:rFonts w:ascii="Arial Narrow" w:hAnsi="Arial Narrow"/>
          <w:bCs/>
          <w:lang w:bidi="hr-HR"/>
        </w:rPr>
      </w:pPr>
    </w:p>
    <w:p w14:paraId="11C3DD1E" w14:textId="1FB194A2" w:rsidR="00BF0B25" w:rsidRPr="00D44D5F" w:rsidRDefault="00BF0B25">
      <w:pPr>
        <w:tabs>
          <w:tab w:val="left" w:pos="567"/>
        </w:tabs>
        <w:spacing w:after="0" w:line="240" w:lineRule="auto"/>
        <w:ind w:right="-284"/>
        <w:contextualSpacing/>
        <w:jc w:val="both"/>
        <w:rPr>
          <w:rFonts w:ascii="Arial Narrow" w:hAnsi="Arial Narrow"/>
          <w:bCs/>
          <w:lang w:bidi="hr-HR"/>
        </w:rPr>
      </w:pPr>
      <w:r w:rsidRPr="00755ED2">
        <w:rPr>
          <w:rFonts w:ascii="Arial Narrow" w:hAnsi="Arial Narrow"/>
          <w:bCs/>
          <w:lang w:bidi="hr-HR"/>
        </w:rPr>
        <w:t xml:space="preserve">The quantity of procurement items is defined in the </w:t>
      </w:r>
      <w:r w:rsidR="00E43C4E">
        <w:rPr>
          <w:rFonts w:ascii="Arial Narrow" w:hAnsi="Arial Narrow"/>
          <w:bCs/>
          <w:lang w:bidi="hr-HR"/>
        </w:rPr>
        <w:t xml:space="preserve">Bill of quantities. </w:t>
      </w:r>
      <w:r w:rsidR="00E43C4E" w:rsidRPr="00E43C4E">
        <w:rPr>
          <w:rFonts w:ascii="Arial Narrow" w:hAnsi="Arial Narrow"/>
          <w:bCs/>
          <w:lang w:bidi="hr-HR"/>
        </w:rPr>
        <w:t xml:space="preserve">The number of photovoltaic panels can vary depending on the power of the individual panels. Bidders can, if necessary, change the quantity of photovoltaic panels </w:t>
      </w:r>
      <w:r w:rsidR="00E43C4E">
        <w:rPr>
          <w:rFonts w:ascii="Arial Narrow" w:hAnsi="Arial Narrow"/>
          <w:bCs/>
          <w:lang w:bidi="hr-HR"/>
        </w:rPr>
        <w:t xml:space="preserve">in the Bill of quantities </w:t>
      </w:r>
      <w:r w:rsidR="00E43C4E" w:rsidRPr="00E43C4E">
        <w:rPr>
          <w:rFonts w:ascii="Arial Narrow" w:hAnsi="Arial Narrow"/>
          <w:bCs/>
          <w:lang w:bidi="hr-HR"/>
        </w:rPr>
        <w:t>in case they offer panels with a higher power</w:t>
      </w:r>
      <w:r w:rsidR="00A30F72">
        <w:rPr>
          <w:rFonts w:ascii="Arial Narrow" w:hAnsi="Arial Narrow"/>
          <w:bCs/>
          <w:lang w:bidi="hr-HR"/>
        </w:rPr>
        <w:t xml:space="preserve"> output</w:t>
      </w:r>
      <w:r w:rsidR="00E43C4E" w:rsidRPr="00E43C4E">
        <w:rPr>
          <w:rFonts w:ascii="Arial Narrow" w:hAnsi="Arial Narrow"/>
          <w:bCs/>
          <w:lang w:bidi="hr-HR"/>
        </w:rPr>
        <w:t xml:space="preserve"> than those foreseen in the design and technical documentation.</w:t>
      </w:r>
      <w:r w:rsidR="00E43C4E">
        <w:rPr>
          <w:rFonts w:ascii="Arial Narrow" w:hAnsi="Arial Narrow"/>
          <w:bCs/>
          <w:lang w:bidi="hr-HR"/>
        </w:rPr>
        <w:t xml:space="preserve"> </w:t>
      </w:r>
      <w:r w:rsidR="004A38EE">
        <w:rPr>
          <w:rFonts w:ascii="Arial Narrow" w:hAnsi="Arial Narrow"/>
          <w:bCs/>
          <w:lang w:bidi="hr-HR"/>
        </w:rPr>
        <w:t>However, the total power of the installed capacity must be at least equal to or greater than the foreseen one in the Bill of quantities.</w:t>
      </w:r>
    </w:p>
    <w:p w14:paraId="22068DBC"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707823DC" w14:textId="77777777" w:rsidR="00BF0B25" w:rsidRPr="00D44D5F" w:rsidRDefault="00BF0B25">
      <w:pPr>
        <w:pStyle w:val="ListParagraph"/>
        <w:numPr>
          <w:ilvl w:val="1"/>
          <w:numId w:val="1"/>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Place of delivery of procurement items:</w:t>
      </w:r>
    </w:p>
    <w:p w14:paraId="4C04A276"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5F6B85ED" w14:textId="6FE3EBC1" w:rsidR="004A38EE" w:rsidRDefault="004A38EE">
      <w:pPr>
        <w:tabs>
          <w:tab w:val="left" w:pos="567"/>
        </w:tabs>
        <w:spacing w:after="0" w:line="240" w:lineRule="auto"/>
        <w:ind w:right="-284"/>
        <w:contextualSpacing/>
        <w:jc w:val="both"/>
        <w:rPr>
          <w:rFonts w:ascii="Arial Narrow" w:hAnsi="Arial Narrow"/>
          <w:bCs/>
          <w:lang w:bidi="hr-HR"/>
        </w:rPr>
      </w:pPr>
      <w:r>
        <w:rPr>
          <w:rFonts w:ascii="Arial Narrow" w:hAnsi="Arial Narrow"/>
          <w:bCs/>
          <w:lang w:bidi="hr-HR"/>
        </w:rPr>
        <w:t xml:space="preserve">Location: </w:t>
      </w:r>
      <w:proofErr w:type="spellStart"/>
      <w:r w:rsidR="003D0436" w:rsidRPr="003D0436">
        <w:rPr>
          <w:rFonts w:ascii="Arial Narrow" w:hAnsi="Arial Narrow"/>
          <w:bCs/>
          <w:lang w:bidi="hr-HR"/>
        </w:rPr>
        <w:t>Ulica</w:t>
      </w:r>
      <w:proofErr w:type="spellEnd"/>
      <w:r w:rsidR="003D0436" w:rsidRPr="003D0436">
        <w:rPr>
          <w:rFonts w:ascii="Arial Narrow" w:hAnsi="Arial Narrow"/>
          <w:bCs/>
          <w:lang w:bidi="hr-HR"/>
        </w:rPr>
        <w:t xml:space="preserve"> Ivana </w:t>
      </w:r>
      <w:proofErr w:type="spellStart"/>
      <w:r w:rsidR="003D0436" w:rsidRPr="003D0436">
        <w:rPr>
          <w:rFonts w:ascii="Arial Narrow" w:hAnsi="Arial Narrow"/>
          <w:bCs/>
          <w:lang w:bidi="hr-HR"/>
        </w:rPr>
        <w:t>Fistrovića</w:t>
      </w:r>
      <w:proofErr w:type="spellEnd"/>
      <w:r w:rsidR="003D0436" w:rsidRPr="003D0436">
        <w:rPr>
          <w:rFonts w:ascii="Arial Narrow" w:hAnsi="Arial Narrow"/>
          <w:bCs/>
          <w:lang w:bidi="hr-HR"/>
        </w:rPr>
        <w:t xml:space="preserve"> 23, 44000 Sisak, k.č.br. 513/1 </w:t>
      </w:r>
      <w:proofErr w:type="spellStart"/>
      <w:r w:rsidR="003D0436" w:rsidRPr="003D0436">
        <w:rPr>
          <w:rFonts w:ascii="Arial Narrow" w:hAnsi="Arial Narrow"/>
          <w:bCs/>
          <w:lang w:bidi="hr-HR"/>
        </w:rPr>
        <w:t>k.o.</w:t>
      </w:r>
      <w:proofErr w:type="spellEnd"/>
      <w:r w:rsidR="003D0436" w:rsidRPr="003D0436">
        <w:rPr>
          <w:rFonts w:ascii="Arial Narrow" w:hAnsi="Arial Narrow"/>
          <w:bCs/>
          <w:lang w:bidi="hr-HR"/>
        </w:rPr>
        <w:t xml:space="preserve"> Sisak </w:t>
      </w:r>
      <w:proofErr w:type="spellStart"/>
      <w:r w:rsidR="003D0436" w:rsidRPr="003D0436">
        <w:rPr>
          <w:rFonts w:ascii="Arial Narrow" w:hAnsi="Arial Narrow"/>
          <w:bCs/>
          <w:lang w:bidi="hr-HR"/>
        </w:rPr>
        <w:t>Stari</w:t>
      </w:r>
      <w:proofErr w:type="spellEnd"/>
    </w:p>
    <w:p w14:paraId="0012435F" w14:textId="48417E9E" w:rsidR="004A38EE" w:rsidRDefault="004A38EE">
      <w:pPr>
        <w:tabs>
          <w:tab w:val="left" w:pos="567"/>
        </w:tabs>
        <w:spacing w:after="0" w:line="240" w:lineRule="auto"/>
        <w:ind w:right="-284"/>
        <w:contextualSpacing/>
        <w:jc w:val="both"/>
        <w:rPr>
          <w:rFonts w:ascii="Arial Narrow" w:hAnsi="Arial Narrow"/>
          <w:bCs/>
          <w:lang w:bidi="hr-HR"/>
        </w:rPr>
      </w:pPr>
    </w:p>
    <w:p w14:paraId="13A34FB7" w14:textId="47AFBA7B" w:rsidR="005B0B7C" w:rsidRDefault="005B0B7C">
      <w:pPr>
        <w:tabs>
          <w:tab w:val="left" w:pos="567"/>
        </w:tabs>
        <w:spacing w:after="0" w:line="240" w:lineRule="auto"/>
        <w:ind w:right="-284"/>
        <w:contextualSpacing/>
        <w:jc w:val="both"/>
        <w:rPr>
          <w:rFonts w:ascii="Arial Narrow" w:hAnsi="Arial Narrow"/>
          <w:bCs/>
          <w:lang w:bidi="hr-HR"/>
        </w:rPr>
      </w:pPr>
      <w:r>
        <w:rPr>
          <w:rFonts w:ascii="Arial Narrow" w:hAnsi="Arial Narrow"/>
          <w:bCs/>
          <w:lang w:bidi="hr-HR"/>
        </w:rPr>
        <w:t>Delivery of all goods and execution of all works is performed at the specified location.</w:t>
      </w:r>
    </w:p>
    <w:p w14:paraId="24951F9C" w14:textId="77777777" w:rsidR="005B0B7C" w:rsidRDefault="005B0B7C">
      <w:pPr>
        <w:tabs>
          <w:tab w:val="left" w:pos="567"/>
        </w:tabs>
        <w:spacing w:after="0" w:line="240" w:lineRule="auto"/>
        <w:ind w:right="-284"/>
        <w:contextualSpacing/>
        <w:jc w:val="both"/>
        <w:rPr>
          <w:rFonts w:ascii="Arial Narrow" w:hAnsi="Arial Narrow"/>
          <w:bCs/>
          <w:lang w:bidi="hr-HR"/>
        </w:rPr>
      </w:pPr>
    </w:p>
    <w:p w14:paraId="2ED296AD" w14:textId="19C6AE8A" w:rsidR="00755ED2" w:rsidRDefault="00755ED2">
      <w:pPr>
        <w:tabs>
          <w:tab w:val="left" w:pos="567"/>
        </w:tabs>
        <w:spacing w:after="0" w:line="240" w:lineRule="auto"/>
        <w:ind w:right="-284"/>
        <w:contextualSpacing/>
        <w:jc w:val="both"/>
        <w:rPr>
          <w:rFonts w:ascii="Arial Narrow" w:hAnsi="Arial Narrow"/>
          <w:bCs/>
          <w:lang w:bidi="hr-HR"/>
        </w:rPr>
      </w:pPr>
      <w:r w:rsidRPr="00755ED2">
        <w:rPr>
          <w:rFonts w:ascii="Arial Narrow" w:hAnsi="Arial Narrow"/>
          <w:bCs/>
          <w:lang w:bidi="hr-HR"/>
        </w:rPr>
        <w:t>SE</w:t>
      </w:r>
      <w:r w:rsidR="003D0436">
        <w:rPr>
          <w:rFonts w:ascii="Arial Narrow" w:hAnsi="Arial Narrow"/>
          <w:bCs/>
          <w:lang w:bidi="hr-HR"/>
        </w:rPr>
        <w:t xml:space="preserve"> </w:t>
      </w:r>
      <w:r w:rsidR="003D0436" w:rsidRPr="003D0436">
        <w:rPr>
          <w:rFonts w:ascii="Arial Narrow" w:hAnsi="Arial Narrow"/>
          <w:bCs/>
          <w:lang w:bidi="hr-HR"/>
        </w:rPr>
        <w:t>Sisak East</w:t>
      </w:r>
      <w:r w:rsidRPr="00755ED2">
        <w:rPr>
          <w:rFonts w:ascii="Arial Narrow" w:hAnsi="Arial Narrow"/>
          <w:bCs/>
          <w:lang w:bidi="hr-HR"/>
        </w:rPr>
        <w:t>:</w:t>
      </w:r>
    </w:p>
    <w:p w14:paraId="77368537" w14:textId="0132F5B9" w:rsidR="00BF0B25" w:rsidRDefault="003D0436">
      <w:pPr>
        <w:pStyle w:val="ListParagraph"/>
        <w:numPr>
          <w:ilvl w:val="0"/>
          <w:numId w:val="22"/>
        </w:numPr>
        <w:tabs>
          <w:tab w:val="left" w:pos="567"/>
        </w:tabs>
        <w:spacing w:after="0" w:line="240" w:lineRule="auto"/>
        <w:ind w:right="-284"/>
        <w:jc w:val="both"/>
        <w:rPr>
          <w:rFonts w:ascii="Arial Narrow" w:hAnsi="Arial Narrow"/>
          <w:bCs/>
          <w:lang w:bidi="hr-HR"/>
        </w:rPr>
      </w:pPr>
      <w:proofErr w:type="spellStart"/>
      <w:r w:rsidRPr="003D0436">
        <w:rPr>
          <w:rFonts w:ascii="Arial Narrow" w:hAnsi="Arial Narrow"/>
          <w:bCs/>
          <w:lang w:bidi="hr-HR"/>
        </w:rPr>
        <w:t>Ulica</w:t>
      </w:r>
      <w:proofErr w:type="spellEnd"/>
      <w:r w:rsidRPr="003D0436">
        <w:rPr>
          <w:rFonts w:ascii="Arial Narrow" w:hAnsi="Arial Narrow"/>
          <w:bCs/>
          <w:lang w:bidi="hr-HR"/>
        </w:rPr>
        <w:t xml:space="preserve"> Ivana </w:t>
      </w:r>
      <w:proofErr w:type="spellStart"/>
      <w:r w:rsidRPr="003D0436">
        <w:rPr>
          <w:rFonts w:ascii="Arial Narrow" w:hAnsi="Arial Narrow"/>
          <w:bCs/>
          <w:lang w:bidi="hr-HR"/>
        </w:rPr>
        <w:t>Fistrovića</w:t>
      </w:r>
      <w:proofErr w:type="spellEnd"/>
      <w:r w:rsidRPr="003D0436">
        <w:rPr>
          <w:rFonts w:ascii="Arial Narrow" w:hAnsi="Arial Narrow"/>
          <w:bCs/>
          <w:lang w:bidi="hr-HR"/>
        </w:rPr>
        <w:t xml:space="preserve"> 23</w:t>
      </w:r>
      <w:r w:rsidR="00755ED2" w:rsidRPr="008B7F82">
        <w:rPr>
          <w:rFonts w:ascii="Arial Narrow" w:hAnsi="Arial Narrow"/>
          <w:bCs/>
          <w:lang w:bidi="hr-HR"/>
        </w:rPr>
        <w:t>, 44000 Sisak</w:t>
      </w:r>
    </w:p>
    <w:p w14:paraId="4E44F0D3" w14:textId="077730E9" w:rsidR="000666A8" w:rsidRPr="008B7F82" w:rsidRDefault="004A38EE">
      <w:pPr>
        <w:pStyle w:val="ListParagraph"/>
        <w:numPr>
          <w:ilvl w:val="0"/>
          <w:numId w:val="22"/>
        </w:numPr>
        <w:tabs>
          <w:tab w:val="left" w:pos="567"/>
        </w:tabs>
        <w:spacing w:after="0" w:line="240" w:lineRule="auto"/>
        <w:ind w:right="-284"/>
        <w:jc w:val="both"/>
        <w:rPr>
          <w:rFonts w:ascii="Arial Narrow" w:hAnsi="Arial Narrow"/>
          <w:bCs/>
          <w:lang w:bidi="hr-HR"/>
        </w:rPr>
      </w:pPr>
      <w:r>
        <w:rPr>
          <w:rFonts w:ascii="Arial Narrow" w:hAnsi="Arial Narrow"/>
          <w:bCs/>
          <w:lang w:bidi="hr-HR"/>
        </w:rPr>
        <w:t>Planned i</w:t>
      </w:r>
      <w:r w:rsidR="000666A8">
        <w:rPr>
          <w:rFonts w:ascii="Arial Narrow" w:hAnsi="Arial Narrow"/>
          <w:bCs/>
          <w:lang w:bidi="hr-HR"/>
        </w:rPr>
        <w:t xml:space="preserve">nstalled capacity (DC) – </w:t>
      </w:r>
      <w:r w:rsidR="00A03597">
        <w:rPr>
          <w:rFonts w:ascii="Arial Narrow" w:hAnsi="Arial Narrow"/>
          <w:bCs/>
          <w:lang w:bidi="hr-HR"/>
        </w:rPr>
        <w:t xml:space="preserve">min </w:t>
      </w:r>
      <w:r w:rsidR="003D0436" w:rsidRPr="003D0436">
        <w:rPr>
          <w:rFonts w:ascii="Arial Narrow" w:hAnsi="Arial Narrow"/>
          <w:bCs/>
          <w:lang w:bidi="hr-HR"/>
        </w:rPr>
        <w:t xml:space="preserve">349,32 </w:t>
      </w:r>
      <w:proofErr w:type="spellStart"/>
      <w:r w:rsidR="000666A8">
        <w:rPr>
          <w:rFonts w:ascii="Arial Narrow" w:hAnsi="Arial Narrow"/>
          <w:bCs/>
          <w:lang w:bidi="hr-HR"/>
        </w:rPr>
        <w:t>kWp</w:t>
      </w:r>
      <w:proofErr w:type="spellEnd"/>
    </w:p>
    <w:p w14:paraId="085497BA" w14:textId="77777777" w:rsidR="008B7F82" w:rsidRPr="003D0436" w:rsidRDefault="008B7F82" w:rsidP="003D0436">
      <w:pPr>
        <w:tabs>
          <w:tab w:val="left" w:pos="567"/>
        </w:tabs>
        <w:spacing w:after="0" w:line="240" w:lineRule="auto"/>
        <w:ind w:right="-284"/>
        <w:jc w:val="both"/>
        <w:rPr>
          <w:rFonts w:ascii="Arial Narrow" w:hAnsi="Arial Narrow"/>
          <w:bCs/>
          <w:lang w:bidi="hr-HR"/>
        </w:rPr>
      </w:pPr>
    </w:p>
    <w:p w14:paraId="15D0C1B3" w14:textId="77777777" w:rsidR="00755ED2" w:rsidRPr="00D44D5F" w:rsidRDefault="00755ED2">
      <w:pPr>
        <w:tabs>
          <w:tab w:val="left" w:pos="567"/>
        </w:tabs>
        <w:spacing w:after="0" w:line="240" w:lineRule="auto"/>
        <w:ind w:right="-284"/>
        <w:contextualSpacing/>
        <w:jc w:val="both"/>
        <w:rPr>
          <w:rFonts w:ascii="Arial Narrow" w:hAnsi="Arial Narrow"/>
          <w:bCs/>
          <w:lang w:bidi="hr-HR"/>
        </w:rPr>
      </w:pPr>
    </w:p>
    <w:p w14:paraId="01A188BE" w14:textId="77777777" w:rsidR="00B20D16" w:rsidRPr="00D44D5F" w:rsidRDefault="00BF0B25">
      <w:pPr>
        <w:pStyle w:val="ListParagraph"/>
        <w:numPr>
          <w:ilvl w:val="1"/>
          <w:numId w:val="1"/>
        </w:numPr>
        <w:tabs>
          <w:tab w:val="left" w:pos="567"/>
        </w:tabs>
        <w:spacing w:after="0" w:line="240" w:lineRule="auto"/>
        <w:ind w:left="567" w:right="-284"/>
        <w:jc w:val="both"/>
        <w:rPr>
          <w:rFonts w:ascii="Arial Narrow" w:hAnsi="Arial Narrow"/>
          <w:bCs/>
          <w:lang w:bidi="hr-HR"/>
        </w:rPr>
      </w:pPr>
      <w:r w:rsidRPr="00D44D5F">
        <w:rPr>
          <w:rFonts w:ascii="Arial Narrow" w:hAnsi="Arial Narrow"/>
          <w:bCs/>
          <w:lang w:bidi="hr-HR"/>
        </w:rPr>
        <w:t>Deadline for delivery of procurement items:</w:t>
      </w:r>
    </w:p>
    <w:p w14:paraId="2D079AF2" w14:textId="77777777" w:rsidR="00B20D16" w:rsidRPr="00D44D5F" w:rsidRDefault="00B20D16">
      <w:pPr>
        <w:tabs>
          <w:tab w:val="left" w:pos="567"/>
        </w:tabs>
        <w:spacing w:after="0" w:line="240" w:lineRule="auto"/>
        <w:ind w:right="-284"/>
        <w:contextualSpacing/>
        <w:jc w:val="both"/>
        <w:rPr>
          <w:rFonts w:ascii="Arial Narrow" w:hAnsi="Arial Narrow"/>
          <w:bCs/>
          <w:lang w:bidi="hr-HR"/>
        </w:rPr>
      </w:pPr>
    </w:p>
    <w:p w14:paraId="17CFF90E" w14:textId="08EBC447" w:rsidR="00BF0B25" w:rsidRPr="00D44D5F" w:rsidRDefault="00B20D16">
      <w:pPr>
        <w:tabs>
          <w:tab w:val="left" w:pos="567"/>
        </w:tabs>
        <w:spacing w:after="0" w:line="240" w:lineRule="auto"/>
        <w:ind w:right="-284"/>
        <w:contextualSpacing/>
        <w:jc w:val="both"/>
        <w:rPr>
          <w:rFonts w:ascii="Arial Narrow" w:hAnsi="Arial Narrow"/>
          <w:bCs/>
          <w:lang w:bidi="hr-HR"/>
        </w:rPr>
      </w:pPr>
      <w:r w:rsidRPr="00D44D5F">
        <w:rPr>
          <w:rFonts w:ascii="Arial Narrow" w:hAnsi="Arial Narrow"/>
          <w:bCs/>
          <w:lang w:bidi="hr-HR"/>
        </w:rPr>
        <w:t xml:space="preserve">The selected bidder undertakes to deliver the procurement items within a maximum </w:t>
      </w:r>
      <w:r w:rsidRPr="00403DA8">
        <w:rPr>
          <w:rFonts w:ascii="Arial Narrow" w:hAnsi="Arial Narrow"/>
          <w:bCs/>
          <w:lang w:bidi="hr-HR"/>
        </w:rPr>
        <w:t xml:space="preserve">period </w:t>
      </w:r>
      <w:r w:rsidRPr="00506682">
        <w:rPr>
          <w:rFonts w:ascii="Arial Narrow" w:hAnsi="Arial Narrow"/>
          <w:bCs/>
          <w:lang w:bidi="hr-HR"/>
        </w:rPr>
        <w:t xml:space="preserve">of </w:t>
      </w:r>
      <w:r w:rsidR="000C43A3" w:rsidRPr="00506682">
        <w:rPr>
          <w:rFonts w:ascii="Arial Narrow" w:hAnsi="Arial Narrow"/>
          <w:bCs/>
          <w:lang w:bidi="hr-HR"/>
        </w:rPr>
        <w:t>12</w:t>
      </w:r>
      <w:r w:rsidR="00E90FB7" w:rsidRPr="00506682">
        <w:rPr>
          <w:rFonts w:ascii="Arial Narrow" w:hAnsi="Arial Narrow"/>
          <w:bCs/>
          <w:lang w:bidi="hr-HR"/>
        </w:rPr>
        <w:t>0</w:t>
      </w:r>
      <w:r w:rsidR="00FD46D3" w:rsidRPr="00403DA8">
        <w:rPr>
          <w:rFonts w:ascii="Arial Narrow" w:hAnsi="Arial Narrow"/>
          <w:bCs/>
          <w:lang w:bidi="hr-HR"/>
        </w:rPr>
        <w:t xml:space="preserve"> calendar</w:t>
      </w:r>
      <w:r w:rsidR="00FD46D3">
        <w:rPr>
          <w:rFonts w:ascii="Arial Narrow" w:hAnsi="Arial Narrow"/>
          <w:bCs/>
          <w:lang w:bidi="hr-HR"/>
        </w:rPr>
        <w:t xml:space="preserve"> days after signing the procurement contract.</w:t>
      </w:r>
    </w:p>
    <w:p w14:paraId="20924379" w14:textId="77777777" w:rsidR="00BF0B25" w:rsidRPr="00D44D5F" w:rsidRDefault="00BF0B25">
      <w:pPr>
        <w:tabs>
          <w:tab w:val="left" w:pos="567"/>
        </w:tabs>
        <w:spacing w:after="0" w:line="240" w:lineRule="auto"/>
        <w:ind w:right="-284"/>
        <w:contextualSpacing/>
        <w:jc w:val="both"/>
        <w:rPr>
          <w:rFonts w:ascii="Arial Narrow" w:hAnsi="Arial Narrow"/>
          <w:bCs/>
          <w:lang w:bidi="hr-HR"/>
        </w:rPr>
      </w:pPr>
    </w:p>
    <w:p w14:paraId="41C1933F" w14:textId="77777777" w:rsidR="00BF0B25" w:rsidRPr="00D44D5F" w:rsidRDefault="00BF0B25">
      <w:pPr>
        <w:pStyle w:val="ListParagraph"/>
        <w:widowControl w:val="0"/>
        <w:autoSpaceDE w:val="0"/>
        <w:autoSpaceDN w:val="0"/>
        <w:adjustRightInd w:val="0"/>
        <w:spacing w:after="0" w:line="240" w:lineRule="auto"/>
        <w:ind w:left="284" w:right="-284"/>
        <w:jc w:val="both"/>
        <w:rPr>
          <w:rFonts w:ascii="Arial Narrow" w:hAnsi="Arial Narrow"/>
          <w:b/>
        </w:rPr>
      </w:pPr>
    </w:p>
    <w:p w14:paraId="3A3AB7CC" w14:textId="77777777" w:rsidR="00B75832" w:rsidRPr="00D44D5F" w:rsidRDefault="00B266C1">
      <w:pPr>
        <w:pStyle w:val="ListParagraph"/>
        <w:widowControl w:val="0"/>
        <w:numPr>
          <w:ilvl w:val="0"/>
          <w:numId w:val="1"/>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rPr>
        <w:t xml:space="preserve"> </w:t>
      </w:r>
      <w:r w:rsidR="00D20D5D" w:rsidRPr="00D44D5F">
        <w:rPr>
          <w:rFonts w:ascii="Arial Narrow" w:hAnsi="Arial Narrow"/>
          <w:b/>
        </w:rPr>
        <w:t>GROUNDS FOR EXCLUSION OF A BUSINESS ENTITY</w:t>
      </w:r>
    </w:p>
    <w:p w14:paraId="79A9D3C3" w14:textId="77777777" w:rsidR="00FD7DE3" w:rsidRPr="00D44D5F" w:rsidRDefault="00FD7DE3">
      <w:pPr>
        <w:pStyle w:val="ListParagraph"/>
        <w:keepNext/>
        <w:keepLines/>
        <w:tabs>
          <w:tab w:val="left" w:pos="567"/>
        </w:tabs>
        <w:spacing w:after="0" w:line="240" w:lineRule="auto"/>
        <w:ind w:left="0" w:right="-284"/>
        <w:jc w:val="both"/>
        <w:outlineLvl w:val="0"/>
        <w:rPr>
          <w:rFonts w:ascii="Arial Narrow" w:hAnsi="Arial Narrow"/>
          <w:bCs/>
          <w:lang w:bidi="hr-HR"/>
        </w:rPr>
      </w:pPr>
      <w:bookmarkStart w:id="4" w:name="_Toc398548207"/>
      <w:bookmarkStart w:id="5" w:name="_Toc398561305"/>
      <w:bookmarkStart w:id="6" w:name="_Toc398564550"/>
      <w:bookmarkStart w:id="7" w:name="_Toc398624082"/>
      <w:bookmarkStart w:id="8" w:name="_Toc399159455"/>
    </w:p>
    <w:bookmarkEnd w:id="4"/>
    <w:bookmarkEnd w:id="5"/>
    <w:bookmarkEnd w:id="6"/>
    <w:bookmarkEnd w:id="7"/>
    <w:bookmarkEnd w:id="8"/>
    <w:p w14:paraId="032DEB10" w14:textId="46647AB1" w:rsidR="00FD7DE3" w:rsidRPr="00D44D5F" w:rsidRDefault="00511535" w:rsidP="00D34D08">
      <w:pPr>
        <w:tabs>
          <w:tab w:val="num" w:pos="1492"/>
        </w:tabs>
        <w:spacing w:after="0" w:line="240" w:lineRule="auto"/>
        <w:ind w:right="-284"/>
        <w:jc w:val="both"/>
        <w:rPr>
          <w:rFonts w:ascii="Arial Narrow" w:hAnsi="Arial Narrow"/>
          <w:bCs/>
          <w:lang w:bidi="hr-HR"/>
        </w:rPr>
      </w:pPr>
      <w:r w:rsidRPr="00D44D5F">
        <w:rPr>
          <w:rFonts w:ascii="Arial Narrow" w:hAnsi="Arial Narrow"/>
          <w:bCs/>
          <w:lang w:bidi="hr-HR"/>
        </w:rPr>
        <w:t xml:space="preserve">3.1. The </w:t>
      </w:r>
      <w:r w:rsidR="007D28FC">
        <w:rPr>
          <w:rFonts w:ascii="Arial Narrow" w:hAnsi="Arial Narrow"/>
          <w:bCs/>
          <w:lang w:bidi="hr-HR"/>
        </w:rPr>
        <w:t>C</w:t>
      </w:r>
      <w:r w:rsidRPr="00D44D5F">
        <w:rPr>
          <w:rFonts w:ascii="Arial Narrow" w:hAnsi="Arial Narrow"/>
          <w:bCs/>
          <w:lang w:bidi="hr-HR"/>
        </w:rPr>
        <w:t>lient will, at any time during the procurement process, exclude the business entity from the procurement process if it determines that:</w:t>
      </w:r>
    </w:p>
    <w:p w14:paraId="139F64CF" w14:textId="77777777" w:rsidR="00FD7DE3" w:rsidRPr="00D44D5F" w:rsidRDefault="00FD7DE3" w:rsidP="00D34D08">
      <w:pPr>
        <w:tabs>
          <w:tab w:val="num" w:pos="1492"/>
        </w:tabs>
        <w:spacing w:after="0" w:line="240" w:lineRule="auto"/>
        <w:ind w:left="284" w:right="-284"/>
        <w:jc w:val="both"/>
        <w:rPr>
          <w:rFonts w:ascii="Arial Narrow" w:hAnsi="Arial Narrow"/>
          <w:bCs/>
          <w:lang w:bidi="hr-HR"/>
        </w:rPr>
      </w:pPr>
    </w:p>
    <w:p w14:paraId="64EB222E" w14:textId="070476B7" w:rsidR="00FD7DE3" w:rsidRPr="00D44D5F" w:rsidRDefault="00FD7DE3">
      <w:pPr>
        <w:pStyle w:val="ListParagraph"/>
        <w:numPr>
          <w:ilvl w:val="2"/>
          <w:numId w:val="15"/>
        </w:numPr>
        <w:spacing w:line="240" w:lineRule="auto"/>
        <w:ind w:right="-284"/>
        <w:contextualSpacing w:val="0"/>
        <w:jc w:val="both"/>
        <w:rPr>
          <w:rFonts w:ascii="Arial Narrow" w:hAnsi="Arial Narrow"/>
          <w:bCs/>
          <w:lang w:bidi="hr-HR"/>
        </w:rPr>
      </w:pPr>
      <w:r w:rsidRPr="00D44D5F">
        <w:rPr>
          <w:rFonts w:ascii="Arial Narrow" w:hAnsi="Arial Narrow"/>
          <w:bCs/>
          <w:lang w:bidi="hr-HR"/>
        </w:rPr>
        <w:t xml:space="preserve">an economic entity that has a place of business in the Republic of Croatia or a person who is a member of an administrative, management or supervisory body or has the authority to represent, make decisions or supervise that economic entity and who is a citizen of the Republic of Croatia, </w:t>
      </w:r>
      <w:r w:rsidR="007D28FC">
        <w:rPr>
          <w:rFonts w:ascii="Arial Narrow" w:hAnsi="Arial Narrow"/>
          <w:bCs/>
          <w:lang w:bidi="hr-HR"/>
        </w:rPr>
        <w:t xml:space="preserve">is </w:t>
      </w:r>
      <w:r w:rsidRPr="00D44D5F">
        <w:rPr>
          <w:rFonts w:ascii="Arial Narrow" w:hAnsi="Arial Narrow"/>
          <w:bCs/>
          <w:lang w:bidi="hr-HR"/>
        </w:rPr>
        <w:t>convicted by a final judgment for:</w:t>
      </w:r>
    </w:p>
    <w:p w14:paraId="2B8B2C68"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participation in a criminal organization, on the basis of</w:t>
      </w:r>
    </w:p>
    <w:p w14:paraId="153368A0"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328 (criminal association) and Article 329 (committing a criminal offense as part of a criminal association) of the Criminal Code</w:t>
      </w:r>
    </w:p>
    <w:p w14:paraId="7041899B"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Article 333 (association to commit criminal offences), from the Criminal Code ("Official Gazette", no. 110/97, 27/98, 50/00, 129/00, 51/01, 111/ 03., 190/03., 105/04., 84/05., 71/06., 110/07., 152/08., 57/11., 77/11. and 143/12.)</w:t>
      </w:r>
    </w:p>
    <w:p w14:paraId="1D48E417"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corruption, based on</w:t>
      </w:r>
    </w:p>
    <w:p w14:paraId="106305AC" w14:textId="606EB83B"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252 (accepting bribes in business operations), Article 253 (giving bribes in business operations), Article 254 (abuse in the public procurement procedure), Article 291 (abuse of position and authority), Article 292 (illegal favoritism), Article 293 (receiving a bribe), Article 294 (giving a bribe), Article 295 (trading in influence) and Article 296 (giving a bribe for trading in influence) of the Criminal Code</w:t>
      </w:r>
    </w:p>
    <w:p w14:paraId="41DD5D9E"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lastRenderedPageBreak/>
        <w:t>- Article 294a (acceptance of bribes in business operations), Article 294b (giving bribes in business operations), Article 337 (abuse of position and authority), Article 338 (abuse of performance of duties of state authority), Article 343 ( illegal mediation), Article 347 (receiving a bribe) and Article 348 (giving a bribe) from the Criminal Code ("Official Gazette", no. 110/97, 27/98, 50/00, 129/00, 51/01., 111/03., 190/03., 105/04., 84/05., 71/06., 110/07., 152/08., 57/11., 77/11. and 143/12.)</w:t>
      </w:r>
    </w:p>
    <w:p w14:paraId="645D50D6"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fraud, based on</w:t>
      </w:r>
    </w:p>
    <w:p w14:paraId="6AF304CC"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236 (fraud), Article 247 (fraud in economic operations), Article 256 (tax or customs evasion) and Article 258 (subsidy fraud) of the Criminal Code</w:t>
      </w:r>
    </w:p>
    <w:p w14:paraId="080BE4E6"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Article 224 (fraud), Article 293 (fraud in economic operations) and Article 286 (evasion of taxes and other duties) from the Criminal Code ("Official Gazette", No. 110/97, 27/98, 50 /00., 129/00., 51/01., 111/03., 190/03., 105/04., 84/05., 71/06., 110/07., 152/08., 57 /11., 77/11. and 143/12.)</w:t>
      </w:r>
    </w:p>
    <w:p w14:paraId="4B58F67D"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terrorism or crimes related to terrorist activities, based on</w:t>
      </w:r>
    </w:p>
    <w:p w14:paraId="2EF4F653"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97 (terrorism), Article 99 (public incitement to terrorism), Article 100 (recruitment for terrorism), Article 101 (training for terrorism) and Article 102 (terrorist association) of the Criminal Code</w:t>
      </w:r>
    </w:p>
    <w:p w14:paraId="069A8AA0" w14:textId="09ECFE5C"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Article 169 (terrorism), Article 169a (public incitement to terrorism) and Article 169b (recruitment and training for terrorism) from the Criminal Code (</w:t>
      </w:r>
      <w:r w:rsidR="00C7727B">
        <w:rPr>
          <w:rFonts w:ascii="Arial Narrow" w:hAnsi="Arial Narrow"/>
          <w:bCs/>
          <w:lang w:bidi="hr-HR"/>
        </w:rPr>
        <w:t>“</w:t>
      </w:r>
      <w:r w:rsidRPr="00D44D5F">
        <w:rPr>
          <w:rFonts w:ascii="Arial Narrow" w:hAnsi="Arial Narrow"/>
          <w:bCs/>
          <w:lang w:bidi="hr-HR"/>
        </w:rPr>
        <w:t>Official Gazette</w:t>
      </w:r>
      <w:r w:rsidR="00C7727B">
        <w:rPr>
          <w:rFonts w:ascii="Arial Narrow" w:hAnsi="Arial Narrow"/>
          <w:bCs/>
          <w:lang w:bidi="hr-HR"/>
        </w:rPr>
        <w:t>”</w:t>
      </w:r>
      <w:r w:rsidRPr="00D44D5F">
        <w:rPr>
          <w:rFonts w:ascii="Arial Narrow" w:hAnsi="Arial Narrow"/>
          <w:bCs/>
          <w:lang w:bidi="hr-HR"/>
        </w:rPr>
        <w:t>, No. 110/97, 27/98)</w:t>
      </w:r>
      <w:r w:rsidR="00224116" w:rsidRPr="00D44D5F">
        <w:rPr>
          <w:rFonts w:ascii="Arial Narrow" w:hAnsi="Arial Narrow"/>
          <w:bCs/>
          <w:lang w:bidi="hr-HR"/>
        </w:rPr>
        <w:t>.,</w:t>
      </w:r>
      <w:r w:rsidRPr="00D44D5F">
        <w:rPr>
          <w:rFonts w:ascii="Arial Narrow" w:hAnsi="Arial Narrow"/>
          <w:bCs/>
          <w:lang w:bidi="hr-HR"/>
        </w:rPr>
        <w:t xml:space="preserve"> 50/00., 129/00., 51/01., 111/03., 190/03., 105/04., 84/05., 71/06., 110/07., 152/08</w:t>
      </w:r>
      <w:r w:rsidR="00224116" w:rsidRPr="00D44D5F">
        <w:rPr>
          <w:rFonts w:ascii="Arial Narrow" w:hAnsi="Arial Narrow"/>
          <w:bCs/>
          <w:lang w:bidi="hr-HR"/>
        </w:rPr>
        <w:t>.,</w:t>
      </w:r>
      <w:r w:rsidRPr="00D44D5F">
        <w:rPr>
          <w:rFonts w:ascii="Arial Narrow" w:hAnsi="Arial Narrow"/>
          <w:bCs/>
          <w:lang w:bidi="hr-HR"/>
        </w:rPr>
        <w:t xml:space="preserve"> 57/11., 77/11. and 143/12.)</w:t>
      </w:r>
    </w:p>
    <w:p w14:paraId="71C4BFA3"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money laundering or terrorist financing, based on</w:t>
      </w:r>
    </w:p>
    <w:p w14:paraId="23F8D42A"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98 (financing of terrorism) and Article 265 (money laundering) of the Criminal Code</w:t>
      </w:r>
    </w:p>
    <w:p w14:paraId="1BF02427" w14:textId="77777777"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Article 279 (money laundering) from the Criminal Code ("Official Gazette", no. 110/97, 27/98, 50/00, 129/00, 51/01, 111/03, 190 /03., 105/04., 84/05., 71/06., 110/07., 152/08., 57/11., 77/11. and 143/12.)</w:t>
      </w:r>
    </w:p>
    <w:p w14:paraId="66A7BE4A" w14:textId="77777777" w:rsidR="00FD7DE3" w:rsidRPr="00D44D5F" w:rsidRDefault="00FD7DE3">
      <w:pPr>
        <w:numPr>
          <w:ilvl w:val="0"/>
          <w:numId w:val="10"/>
        </w:numPr>
        <w:tabs>
          <w:tab w:val="num" w:pos="1492"/>
        </w:tabs>
        <w:spacing w:after="0" w:line="240" w:lineRule="auto"/>
        <w:ind w:left="284" w:right="-284"/>
        <w:jc w:val="both"/>
        <w:rPr>
          <w:rFonts w:ascii="Arial Narrow" w:hAnsi="Arial Narrow"/>
          <w:bCs/>
          <w:lang w:bidi="hr-HR"/>
        </w:rPr>
      </w:pPr>
      <w:r w:rsidRPr="00D44D5F">
        <w:rPr>
          <w:rFonts w:ascii="Arial Narrow" w:hAnsi="Arial Narrow"/>
          <w:bCs/>
          <w:lang w:bidi="hr-HR"/>
        </w:rPr>
        <w:t>child labor or other forms of human trafficking, based on</w:t>
      </w:r>
    </w:p>
    <w:p w14:paraId="4C3BF9B8" w14:textId="77777777" w:rsidR="00FD7DE3" w:rsidRPr="00D44D5F" w:rsidRDefault="00FD7DE3" w:rsidP="00D34D08">
      <w:pPr>
        <w:spacing w:after="0" w:line="240" w:lineRule="auto"/>
        <w:ind w:left="284" w:right="-284"/>
        <w:jc w:val="both"/>
        <w:rPr>
          <w:rFonts w:ascii="Arial Narrow" w:hAnsi="Arial Narrow"/>
          <w:bCs/>
          <w:lang w:bidi="hr-HR"/>
        </w:rPr>
      </w:pPr>
      <w:r w:rsidRPr="00D44D5F">
        <w:rPr>
          <w:rFonts w:ascii="Arial Narrow" w:hAnsi="Arial Narrow"/>
          <w:bCs/>
          <w:lang w:bidi="hr-HR"/>
        </w:rPr>
        <w:t>- Article 106 (human trafficking) of the Criminal Code</w:t>
      </w:r>
    </w:p>
    <w:p w14:paraId="33E7E3B5" w14:textId="5A23559D" w:rsidR="00FD7DE3" w:rsidRPr="00D44D5F" w:rsidRDefault="00FD7DE3" w:rsidP="00D34D08">
      <w:pPr>
        <w:spacing w:line="240" w:lineRule="auto"/>
        <w:ind w:left="284" w:right="-284"/>
        <w:jc w:val="both"/>
        <w:rPr>
          <w:rFonts w:ascii="Arial Narrow" w:hAnsi="Arial Narrow"/>
          <w:bCs/>
          <w:lang w:bidi="hr-HR"/>
        </w:rPr>
      </w:pPr>
      <w:r w:rsidRPr="00D44D5F">
        <w:rPr>
          <w:rFonts w:ascii="Arial Narrow" w:hAnsi="Arial Narrow"/>
          <w:bCs/>
          <w:lang w:bidi="hr-HR"/>
        </w:rPr>
        <w:t>- Article 175 (trafficking in human beings and slavery) from the Criminal Code ("Official Gazette", no. 110/97, 27/98, 50/00, 129/00, 51/01, 111/03, 190/03., 105/04., 84/05., 71/06., 110/07., 152/08., 57/11., 77/11. and 143/12.), or</w:t>
      </w:r>
    </w:p>
    <w:p w14:paraId="621764C1" w14:textId="0607D15B" w:rsidR="00FD7DE3" w:rsidRPr="00D44D5F" w:rsidRDefault="00C7727B">
      <w:pPr>
        <w:pStyle w:val="ListParagraph"/>
        <w:numPr>
          <w:ilvl w:val="2"/>
          <w:numId w:val="16"/>
        </w:numPr>
        <w:spacing w:after="0" w:line="240" w:lineRule="auto"/>
        <w:ind w:right="-284"/>
        <w:contextualSpacing w:val="0"/>
        <w:jc w:val="both"/>
        <w:rPr>
          <w:rFonts w:ascii="Arial Narrow" w:hAnsi="Arial Narrow"/>
          <w:bCs/>
          <w:lang w:bidi="hr-HR"/>
        </w:rPr>
      </w:pPr>
      <w:r>
        <w:rPr>
          <w:rFonts w:ascii="Arial Narrow" w:hAnsi="Arial Narrow"/>
          <w:bCs/>
          <w:lang w:bidi="hr-HR"/>
        </w:rPr>
        <w:t>the</w:t>
      </w:r>
      <w:r w:rsidRPr="00D44D5F">
        <w:rPr>
          <w:rFonts w:ascii="Arial Narrow" w:hAnsi="Arial Narrow"/>
          <w:bCs/>
          <w:lang w:bidi="hr-HR"/>
        </w:rPr>
        <w:t xml:space="preserve"> </w:t>
      </w:r>
      <w:r w:rsidR="00FD7DE3" w:rsidRPr="00D44D5F">
        <w:rPr>
          <w:rFonts w:ascii="Arial Narrow" w:hAnsi="Arial Narrow"/>
          <w:bCs/>
          <w:lang w:bidi="hr-HR"/>
        </w:rPr>
        <w:t xml:space="preserve">economic entity does not have a place of business in the Republic of Croatia or a person who is a member of an administrative, management or supervisory body or has the authority to represent, make decisions or supervise that economic entity and who is not a citizen of the Republic of Croatia has been convicted by a final judgment for the criminal offenses referred to in point 1. sub- points a) to f) of this paragraph and for corresponding criminal offenses which, according to the national regulations of the country of business establishment of the economic entity, </w:t>
      </w:r>
      <w:r w:rsidRPr="00D44D5F">
        <w:rPr>
          <w:rFonts w:ascii="Arial Narrow" w:hAnsi="Arial Narrow"/>
          <w:bCs/>
          <w:lang w:bidi="hr-HR"/>
        </w:rPr>
        <w:t>i.e.,</w:t>
      </w:r>
      <w:r w:rsidR="00FD7DE3" w:rsidRPr="00D44D5F">
        <w:rPr>
          <w:rFonts w:ascii="Arial Narrow" w:hAnsi="Arial Narrow"/>
          <w:bCs/>
          <w:lang w:bidi="hr-HR"/>
        </w:rPr>
        <w:t xml:space="preserve"> the country of which the person is a citizen, include reasons for exclusion from Article 57, paragraph 1, points (a) to (f) </w:t>
      </w:r>
      <w:r>
        <w:rPr>
          <w:rFonts w:ascii="Arial Narrow" w:hAnsi="Arial Narrow"/>
          <w:bCs/>
          <w:lang w:bidi="hr-HR"/>
        </w:rPr>
        <w:t xml:space="preserve">of the </w:t>
      </w:r>
      <w:r w:rsidR="00FD7DE3" w:rsidRPr="00D44D5F">
        <w:rPr>
          <w:rFonts w:ascii="Arial Narrow" w:hAnsi="Arial Narrow"/>
          <w:bCs/>
          <w:lang w:bidi="hr-HR"/>
        </w:rPr>
        <w:t>Directive 2014/24/EU.</w:t>
      </w:r>
    </w:p>
    <w:p w14:paraId="36811D53" w14:textId="77777777" w:rsidR="00511535" w:rsidRPr="00D44D5F" w:rsidRDefault="00511535" w:rsidP="00D44D5F">
      <w:pPr>
        <w:spacing w:after="0" w:line="240" w:lineRule="auto"/>
        <w:ind w:left="-76" w:right="-284"/>
        <w:jc w:val="both"/>
        <w:rPr>
          <w:rFonts w:ascii="Arial Narrow" w:hAnsi="Arial Narrow"/>
          <w:bCs/>
          <w:lang w:bidi="hr-HR"/>
        </w:rPr>
      </w:pPr>
    </w:p>
    <w:p w14:paraId="124ED17F" w14:textId="77777777" w:rsidR="00511535" w:rsidRPr="00D44D5F" w:rsidRDefault="00511535" w:rsidP="00D44D5F">
      <w:pPr>
        <w:spacing w:after="0" w:line="240" w:lineRule="auto"/>
        <w:ind w:left="-76" w:right="-284"/>
        <w:jc w:val="both"/>
        <w:rPr>
          <w:rFonts w:ascii="Arial Narrow" w:hAnsi="Arial Narrow"/>
          <w:bCs/>
          <w:lang w:bidi="hr-HR"/>
        </w:rPr>
      </w:pPr>
    </w:p>
    <w:p w14:paraId="74C7AE87" w14:textId="585B5809" w:rsidR="007D2126" w:rsidRPr="00D44D5F" w:rsidRDefault="007D2126" w:rsidP="002176E9">
      <w:pPr>
        <w:pStyle w:val="ListParagraph"/>
        <w:numPr>
          <w:ilvl w:val="1"/>
          <w:numId w:val="15"/>
        </w:numPr>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The </w:t>
      </w:r>
      <w:r w:rsidR="00827272">
        <w:rPr>
          <w:rFonts w:ascii="Arial Narrow" w:eastAsia="Times New Roman" w:hAnsi="Arial Narrow" w:cs="Times New Roman"/>
          <w:lang w:eastAsia="hr-HR"/>
        </w:rPr>
        <w:t>C</w:t>
      </w:r>
      <w:r w:rsidRPr="00D44D5F">
        <w:rPr>
          <w:rFonts w:ascii="Arial Narrow" w:eastAsia="Times New Roman" w:hAnsi="Arial Narrow" w:cs="Times New Roman"/>
          <w:lang w:eastAsia="hr-HR"/>
        </w:rPr>
        <w:t>lient will exclude the business entity from the procurement procedure if it determines that the business entity has not fulfilled its obligations to pay taxes due and liabilities for pension and health insurance:</w:t>
      </w:r>
    </w:p>
    <w:p w14:paraId="2B7F767E" w14:textId="77777777" w:rsidR="007D2126" w:rsidRPr="00D44D5F" w:rsidRDefault="007D2126">
      <w:pPr>
        <w:pStyle w:val="ListParagraph"/>
        <w:numPr>
          <w:ilvl w:val="0"/>
          <w:numId w:val="11"/>
        </w:numPr>
        <w:spacing w:after="0" w:line="240" w:lineRule="auto"/>
        <w:ind w:left="426"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in the Republic of Croatia, if the economic entity has a place of business in the Republic of Croatia, or</w:t>
      </w:r>
    </w:p>
    <w:p w14:paraId="53F18694" w14:textId="6FB122C9" w:rsidR="007D2126" w:rsidRPr="00D44D5F" w:rsidRDefault="007D2126">
      <w:pPr>
        <w:pStyle w:val="ListParagraph"/>
        <w:numPr>
          <w:ilvl w:val="0"/>
          <w:numId w:val="11"/>
        </w:numPr>
        <w:spacing w:after="0" w:line="240" w:lineRule="auto"/>
        <w:ind w:left="426" w:right="-284"/>
        <w:contextualSpacing w:val="0"/>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in the Republic of Croatia or in the country of establishment of the business </w:t>
      </w:r>
      <w:r w:rsidR="00C7727B" w:rsidRPr="00D44D5F">
        <w:rPr>
          <w:rFonts w:ascii="Arial Narrow" w:eastAsia="Times New Roman" w:hAnsi="Arial Narrow" w:cs="Times New Roman"/>
          <w:lang w:eastAsia="hr-HR"/>
        </w:rPr>
        <w:t>entity if</w:t>
      </w:r>
      <w:r w:rsidRPr="00D44D5F">
        <w:rPr>
          <w:rFonts w:ascii="Arial Narrow" w:eastAsia="Times New Roman" w:hAnsi="Arial Narrow" w:cs="Times New Roman"/>
          <w:lang w:eastAsia="hr-HR"/>
        </w:rPr>
        <w:t xml:space="preserve"> the business entity does not have a business establishment in the Republic of Croatia.</w:t>
      </w:r>
    </w:p>
    <w:p w14:paraId="73C4CE8E" w14:textId="77777777" w:rsidR="00491EF6" w:rsidRPr="00D44D5F" w:rsidRDefault="00491EF6" w:rsidP="00D34D08">
      <w:pPr>
        <w:pStyle w:val="ListParagraph"/>
        <w:spacing w:after="0" w:line="240" w:lineRule="auto"/>
        <w:ind w:left="426" w:right="-284"/>
        <w:contextualSpacing w:val="0"/>
        <w:jc w:val="both"/>
        <w:rPr>
          <w:rFonts w:ascii="Arial Narrow" w:eastAsia="Times New Roman" w:hAnsi="Arial Narrow" w:cs="Times New Roman"/>
          <w:b/>
          <w:lang w:eastAsia="hr-HR"/>
        </w:rPr>
      </w:pPr>
    </w:p>
    <w:p w14:paraId="603501EA" w14:textId="1475C826" w:rsidR="007D2126" w:rsidRPr="00D44D5F" w:rsidRDefault="007D2126">
      <w:pPr>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The </w:t>
      </w:r>
      <w:r w:rsidR="00C7727B">
        <w:rPr>
          <w:rFonts w:ascii="Arial Narrow" w:eastAsia="Times New Roman" w:hAnsi="Arial Narrow" w:cs="Times New Roman"/>
          <w:lang w:eastAsia="hr-HR"/>
        </w:rPr>
        <w:t>C</w:t>
      </w:r>
      <w:r w:rsidRPr="00D44D5F">
        <w:rPr>
          <w:rFonts w:ascii="Arial Narrow" w:eastAsia="Times New Roman" w:hAnsi="Arial Narrow" w:cs="Times New Roman"/>
          <w:lang w:eastAsia="hr-HR"/>
        </w:rPr>
        <w:t xml:space="preserve">lient will not exclude the business entity from the procurement procedure if, in accordance with special regulation, payment of </w:t>
      </w:r>
      <w:r w:rsidR="00E942A1">
        <w:rPr>
          <w:rFonts w:ascii="Arial Narrow" w:eastAsia="Times New Roman" w:hAnsi="Arial Narrow" w:cs="Times New Roman"/>
          <w:lang w:eastAsia="hr-HR"/>
        </w:rPr>
        <w:t xml:space="preserve">his </w:t>
      </w:r>
      <w:r w:rsidRPr="00D44D5F">
        <w:rPr>
          <w:rFonts w:ascii="Arial Narrow" w:eastAsia="Times New Roman" w:hAnsi="Arial Narrow" w:cs="Times New Roman"/>
          <w:lang w:eastAsia="hr-HR"/>
        </w:rPr>
        <w:t xml:space="preserve">obligations is not </w:t>
      </w:r>
      <w:r w:rsidR="00E942A1" w:rsidRPr="00D44D5F">
        <w:rPr>
          <w:rFonts w:ascii="Arial Narrow" w:eastAsia="Times New Roman" w:hAnsi="Arial Narrow" w:cs="Times New Roman"/>
          <w:lang w:eastAsia="hr-HR"/>
        </w:rPr>
        <w:t>allowed,</w:t>
      </w:r>
      <w:r w:rsidRPr="00D44D5F">
        <w:rPr>
          <w:rFonts w:ascii="Arial Narrow" w:eastAsia="Times New Roman" w:hAnsi="Arial Narrow" w:cs="Times New Roman"/>
          <w:lang w:eastAsia="hr-HR"/>
        </w:rPr>
        <w:t xml:space="preserve"> or a payment delay has been </w:t>
      </w:r>
      <w:r w:rsidR="00E942A1">
        <w:rPr>
          <w:rFonts w:ascii="Arial Narrow" w:eastAsia="Times New Roman" w:hAnsi="Arial Narrow" w:cs="Times New Roman"/>
          <w:lang w:eastAsia="hr-HR"/>
        </w:rPr>
        <w:t>approved</w:t>
      </w:r>
      <w:r w:rsidRPr="00D44D5F">
        <w:rPr>
          <w:rFonts w:ascii="Arial Narrow" w:eastAsia="Times New Roman" w:hAnsi="Arial Narrow" w:cs="Times New Roman"/>
          <w:lang w:eastAsia="hr-HR"/>
        </w:rPr>
        <w:t>.</w:t>
      </w:r>
    </w:p>
    <w:p w14:paraId="7A6E6CED" w14:textId="77777777" w:rsidR="00FD46D3" w:rsidRPr="00FD46D3" w:rsidRDefault="00FD46D3">
      <w:pPr>
        <w:pStyle w:val="ListParagraph"/>
        <w:widowControl w:val="0"/>
        <w:numPr>
          <w:ilvl w:val="0"/>
          <w:numId w:val="9"/>
        </w:numPr>
        <w:autoSpaceDE w:val="0"/>
        <w:autoSpaceDN w:val="0"/>
        <w:adjustRightInd w:val="0"/>
        <w:spacing w:after="0" w:line="240" w:lineRule="auto"/>
        <w:ind w:right="-284"/>
        <w:jc w:val="both"/>
        <w:rPr>
          <w:rFonts w:ascii="Arial Narrow" w:hAnsi="Arial Narrow"/>
          <w:vanish/>
        </w:rPr>
      </w:pPr>
    </w:p>
    <w:p w14:paraId="67B9B2FF" w14:textId="77777777" w:rsidR="00FD46D3" w:rsidRPr="00FD46D3" w:rsidRDefault="00FD46D3">
      <w:pPr>
        <w:pStyle w:val="ListParagraph"/>
        <w:widowControl w:val="0"/>
        <w:numPr>
          <w:ilvl w:val="0"/>
          <w:numId w:val="9"/>
        </w:numPr>
        <w:autoSpaceDE w:val="0"/>
        <w:autoSpaceDN w:val="0"/>
        <w:adjustRightInd w:val="0"/>
        <w:spacing w:after="0" w:line="240" w:lineRule="auto"/>
        <w:ind w:right="-284"/>
        <w:jc w:val="both"/>
        <w:rPr>
          <w:rFonts w:ascii="Arial Narrow" w:hAnsi="Arial Narrow"/>
          <w:vanish/>
        </w:rPr>
      </w:pPr>
    </w:p>
    <w:p w14:paraId="6B2E0A5D" w14:textId="77777777" w:rsidR="00FD46D3" w:rsidRPr="00FD46D3" w:rsidRDefault="00FD46D3">
      <w:pPr>
        <w:pStyle w:val="ListParagraph"/>
        <w:widowControl w:val="0"/>
        <w:numPr>
          <w:ilvl w:val="0"/>
          <w:numId w:val="9"/>
        </w:numPr>
        <w:autoSpaceDE w:val="0"/>
        <w:autoSpaceDN w:val="0"/>
        <w:adjustRightInd w:val="0"/>
        <w:spacing w:after="0" w:line="240" w:lineRule="auto"/>
        <w:ind w:right="-284"/>
        <w:jc w:val="both"/>
        <w:rPr>
          <w:rFonts w:ascii="Arial Narrow" w:hAnsi="Arial Narrow"/>
          <w:vanish/>
        </w:rPr>
      </w:pPr>
    </w:p>
    <w:p w14:paraId="7090CF9C" w14:textId="2DD5B7D8"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 xml:space="preserve">An economic entity </w:t>
      </w:r>
      <w:r w:rsidR="00E942A1">
        <w:rPr>
          <w:rFonts w:ascii="Arial Narrow" w:hAnsi="Arial Narrow"/>
          <w:bCs/>
          <w:lang w:bidi="hr-HR"/>
        </w:rPr>
        <w:t>for which</w:t>
      </w:r>
      <w:r w:rsidR="00E942A1" w:rsidRPr="00D44D5F">
        <w:rPr>
          <w:rFonts w:ascii="Arial Narrow" w:hAnsi="Arial Narrow"/>
          <w:bCs/>
          <w:lang w:bidi="hr-HR"/>
        </w:rPr>
        <w:t xml:space="preserve"> </w:t>
      </w:r>
      <w:r w:rsidRPr="00D44D5F">
        <w:rPr>
          <w:rFonts w:ascii="Arial Narrow" w:hAnsi="Arial Narrow"/>
          <w:bCs/>
          <w:lang w:bidi="hr-HR"/>
        </w:rPr>
        <w:t xml:space="preserve">the stated grounds for exclusion </w:t>
      </w:r>
      <w:r w:rsidR="00E942A1">
        <w:rPr>
          <w:rFonts w:ascii="Arial Narrow" w:hAnsi="Arial Narrow"/>
          <w:bCs/>
          <w:lang w:bidi="hr-HR"/>
        </w:rPr>
        <w:t>in</w:t>
      </w:r>
      <w:r w:rsidR="00E942A1" w:rsidRPr="00D44D5F">
        <w:rPr>
          <w:rFonts w:ascii="Arial Narrow" w:hAnsi="Arial Narrow"/>
          <w:bCs/>
          <w:lang w:bidi="hr-HR"/>
        </w:rPr>
        <w:t xml:space="preserve"> </w:t>
      </w:r>
      <w:r w:rsidRPr="00D44D5F">
        <w:rPr>
          <w:rFonts w:ascii="Arial Narrow" w:hAnsi="Arial Narrow"/>
          <w:bCs/>
          <w:lang w:bidi="hr-HR"/>
        </w:rPr>
        <w:t xml:space="preserve">point 3.1 have been met can provide the </w:t>
      </w:r>
      <w:r w:rsidR="00827272">
        <w:rPr>
          <w:rFonts w:ascii="Arial Narrow" w:hAnsi="Arial Narrow"/>
          <w:bCs/>
          <w:lang w:bidi="hr-HR"/>
        </w:rPr>
        <w:t>C</w:t>
      </w:r>
      <w:r w:rsidRPr="00D44D5F">
        <w:rPr>
          <w:rFonts w:ascii="Arial Narrow" w:hAnsi="Arial Narrow"/>
          <w:bCs/>
          <w:lang w:bidi="hr-HR"/>
        </w:rPr>
        <w:t>lient with evidence of the measures it has taken to prove its reliability, regardless of the existence of the relevant grounds for exclusion.</w:t>
      </w:r>
    </w:p>
    <w:p w14:paraId="7E798F26" w14:textId="06B25129" w:rsidR="00753BC1" w:rsidRPr="00D44D5F" w:rsidRDefault="00E942A1" w:rsidP="00753BC1">
      <w:pPr>
        <w:spacing w:line="240" w:lineRule="auto"/>
        <w:ind w:right="-284"/>
        <w:jc w:val="both"/>
        <w:rPr>
          <w:rFonts w:ascii="Arial Narrow" w:hAnsi="Arial Narrow"/>
          <w:bCs/>
          <w:lang w:bidi="hr-HR"/>
        </w:rPr>
      </w:pPr>
      <w:r>
        <w:rPr>
          <w:rFonts w:ascii="Arial Narrow" w:hAnsi="Arial Narrow"/>
          <w:bCs/>
          <w:lang w:bidi="hr-HR"/>
        </w:rPr>
        <w:t>By t</w:t>
      </w:r>
      <w:r w:rsidR="00753BC1" w:rsidRPr="00D44D5F">
        <w:rPr>
          <w:rFonts w:ascii="Arial Narrow" w:hAnsi="Arial Narrow"/>
          <w:bCs/>
          <w:lang w:bidi="hr-HR"/>
        </w:rPr>
        <w:t>aking measures, the economic entity proves:</w:t>
      </w:r>
    </w:p>
    <w:p w14:paraId="1875B232" w14:textId="77777777" w:rsidR="00753BC1" w:rsidRPr="00D44D5F" w:rsidRDefault="00753BC1" w:rsidP="00753BC1">
      <w:pPr>
        <w:spacing w:after="0" w:line="240" w:lineRule="auto"/>
        <w:ind w:right="-284"/>
        <w:jc w:val="both"/>
        <w:rPr>
          <w:rFonts w:ascii="Arial Narrow" w:hAnsi="Arial Narrow"/>
          <w:bCs/>
          <w:lang w:bidi="hr-HR"/>
        </w:rPr>
      </w:pPr>
      <w:r w:rsidRPr="00D44D5F">
        <w:rPr>
          <w:rFonts w:ascii="Arial Narrow" w:hAnsi="Arial Narrow"/>
          <w:bCs/>
          <w:lang w:bidi="hr-HR"/>
        </w:rPr>
        <w:t>- paying compensation for damages or taking other appropriate measures in order to pay compensation for damages caused by a criminal act or omission,</w:t>
      </w:r>
    </w:p>
    <w:p w14:paraId="7641F8B6" w14:textId="77777777" w:rsidR="00753BC1" w:rsidRPr="00D44D5F" w:rsidRDefault="00753BC1" w:rsidP="00753BC1">
      <w:pPr>
        <w:spacing w:after="0" w:line="240" w:lineRule="auto"/>
        <w:ind w:right="-284"/>
        <w:jc w:val="both"/>
        <w:rPr>
          <w:rFonts w:ascii="Arial Narrow" w:hAnsi="Arial Narrow"/>
          <w:bCs/>
          <w:lang w:bidi="hr-HR"/>
        </w:rPr>
      </w:pPr>
      <w:r w:rsidRPr="00D44D5F">
        <w:rPr>
          <w:rFonts w:ascii="Arial Narrow" w:hAnsi="Arial Narrow"/>
          <w:bCs/>
          <w:lang w:bidi="hr-HR"/>
        </w:rPr>
        <w:lastRenderedPageBreak/>
        <w:t>- active cooperation with the competent investigative bodies in order to fully clarify the facts and circumstances related to the criminal offense or omission,</w:t>
      </w:r>
    </w:p>
    <w:p w14:paraId="5BEF4212" w14:textId="77777777"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 appropriate technical, organizational and personnel measures to prevent further criminal acts or omissions.</w:t>
      </w:r>
    </w:p>
    <w:p w14:paraId="04C6925F" w14:textId="5605BABB"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 xml:space="preserve">The measures taken by the economic entity are evaluated </w:t>
      </w:r>
      <w:r w:rsidR="00E942A1" w:rsidRPr="00D44D5F">
        <w:rPr>
          <w:rFonts w:ascii="Arial Narrow" w:hAnsi="Arial Narrow"/>
          <w:bCs/>
          <w:lang w:bidi="hr-HR"/>
        </w:rPr>
        <w:t>considering</w:t>
      </w:r>
      <w:r w:rsidRPr="00D44D5F">
        <w:rPr>
          <w:rFonts w:ascii="Arial Narrow" w:hAnsi="Arial Narrow"/>
          <w:bCs/>
          <w:lang w:bidi="hr-HR"/>
        </w:rPr>
        <w:t xml:space="preserve"> the gravity and special circumstances of the criminal act or omission, and it is obliged to explain the reasons for accepting or not accepting the measures.</w:t>
      </w:r>
    </w:p>
    <w:p w14:paraId="50E9F438" w14:textId="27511D69" w:rsidR="00753BC1" w:rsidRPr="00D44D5F" w:rsidRDefault="00753BC1" w:rsidP="00753BC1">
      <w:pPr>
        <w:spacing w:after="120" w:line="240" w:lineRule="auto"/>
        <w:ind w:right="-284"/>
        <w:jc w:val="both"/>
        <w:rPr>
          <w:rFonts w:ascii="Arial Narrow" w:hAnsi="Arial Narrow"/>
          <w:bCs/>
          <w:lang w:bidi="hr-HR"/>
        </w:rPr>
      </w:pPr>
      <w:r w:rsidRPr="00D44D5F">
        <w:rPr>
          <w:rFonts w:ascii="Arial Narrow" w:hAnsi="Arial Narrow"/>
          <w:bCs/>
          <w:lang w:bidi="hr-HR"/>
        </w:rPr>
        <w:t xml:space="preserve">The </w:t>
      </w:r>
      <w:r w:rsidR="00827272">
        <w:rPr>
          <w:rFonts w:ascii="Arial Narrow" w:hAnsi="Arial Narrow"/>
          <w:bCs/>
          <w:lang w:bidi="hr-HR"/>
        </w:rPr>
        <w:t>C</w:t>
      </w:r>
      <w:r w:rsidRPr="00D44D5F">
        <w:rPr>
          <w:rFonts w:ascii="Arial Narrow" w:hAnsi="Arial Narrow"/>
          <w:bCs/>
          <w:lang w:bidi="hr-HR"/>
        </w:rPr>
        <w:t xml:space="preserve">lient will not exclude the business entity from the procurement procedure if it is </w:t>
      </w:r>
      <w:r w:rsidR="00E942A1">
        <w:rPr>
          <w:rFonts w:ascii="Arial Narrow" w:hAnsi="Arial Narrow"/>
          <w:bCs/>
          <w:lang w:bidi="hr-HR"/>
        </w:rPr>
        <w:t>evaluated</w:t>
      </w:r>
      <w:r w:rsidR="00E942A1" w:rsidRPr="00D44D5F">
        <w:rPr>
          <w:rFonts w:ascii="Arial Narrow" w:hAnsi="Arial Narrow"/>
          <w:bCs/>
          <w:lang w:bidi="hr-HR"/>
        </w:rPr>
        <w:t xml:space="preserve"> </w:t>
      </w:r>
      <w:r w:rsidRPr="00D44D5F">
        <w:rPr>
          <w:rFonts w:ascii="Arial Narrow" w:hAnsi="Arial Narrow"/>
          <w:bCs/>
          <w:lang w:bidi="hr-HR"/>
        </w:rPr>
        <w:t xml:space="preserve">that the measures taken are appropriate. An economic entity that has been prohibited from participating in public procurement procedures or concession granting procedures for a certain </w:t>
      </w:r>
      <w:r w:rsidR="00224116" w:rsidRPr="00D44D5F">
        <w:rPr>
          <w:rFonts w:ascii="Arial Narrow" w:hAnsi="Arial Narrow"/>
          <w:bCs/>
          <w:lang w:bidi="hr-HR"/>
        </w:rPr>
        <w:t>period</w:t>
      </w:r>
      <w:r w:rsidRPr="00D44D5F">
        <w:rPr>
          <w:rFonts w:ascii="Arial Narrow" w:hAnsi="Arial Narrow"/>
          <w:bCs/>
          <w:lang w:bidi="hr-HR"/>
        </w:rPr>
        <w:t xml:space="preserve"> by a final judgment has no right to use this option until the ban expires in the country where the judgment is in force. The period of exclusion of an economic entity where the stated grounds for exclusion from the procurement procedure have been met is five years from the date of finality of the judgment, unless otherwise determined by the final judgment.</w:t>
      </w:r>
    </w:p>
    <w:p w14:paraId="3A4ADA8A" w14:textId="77777777" w:rsidR="00CA646B" w:rsidRPr="00D44D5F" w:rsidRDefault="00CA646B" w:rsidP="00D34D08">
      <w:pPr>
        <w:pStyle w:val="ListParagraph"/>
        <w:spacing w:after="0" w:line="240" w:lineRule="auto"/>
        <w:ind w:left="360" w:right="-284"/>
        <w:jc w:val="both"/>
        <w:rPr>
          <w:rFonts w:ascii="Arial Narrow" w:hAnsi="Arial Narrow" w:cs="Calibri"/>
          <w:b/>
        </w:rPr>
      </w:pPr>
    </w:p>
    <w:p w14:paraId="64AEC3EF" w14:textId="0AA50AE9" w:rsidR="00D6088F" w:rsidRPr="00D44D5F" w:rsidRDefault="00D6088F">
      <w:pPr>
        <w:pStyle w:val="ListParagraph"/>
        <w:numPr>
          <w:ilvl w:val="1"/>
          <w:numId w:val="9"/>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Absence of grounds for exclusion from point 3.1. and 3.2 of this Procurement Documentation, the bidder will prove with a signed statement submitted with the bid. The proposal of the mentioned statement </w:t>
      </w:r>
      <w:r w:rsidR="00E942A1">
        <w:rPr>
          <w:rFonts w:ascii="Arial Narrow" w:hAnsi="Arial Narrow"/>
          <w:bCs/>
          <w:lang w:bidi="hr-HR"/>
        </w:rPr>
        <w:t>is found in the</w:t>
      </w:r>
      <w:r w:rsidR="00E942A1" w:rsidRPr="00D44D5F">
        <w:rPr>
          <w:rFonts w:ascii="Arial Narrow" w:hAnsi="Arial Narrow"/>
          <w:bCs/>
          <w:lang w:bidi="hr-HR"/>
        </w:rPr>
        <w:t xml:space="preserve"> </w:t>
      </w:r>
      <w:r w:rsidRPr="00D44D5F">
        <w:rPr>
          <w:rFonts w:ascii="Arial Narrow" w:hAnsi="Arial Narrow"/>
          <w:bCs/>
          <w:lang w:bidi="hr-HR"/>
        </w:rPr>
        <w:t>Annex II of this Procurement Documentation.</w:t>
      </w:r>
    </w:p>
    <w:p w14:paraId="1F9FA5EE" w14:textId="77777777" w:rsidR="00D6088F" w:rsidRPr="00D44D5F" w:rsidRDefault="00D6088F" w:rsidP="00D6088F">
      <w:pPr>
        <w:pStyle w:val="ListParagraph"/>
        <w:tabs>
          <w:tab w:val="left" w:pos="567"/>
        </w:tabs>
        <w:spacing w:after="0" w:line="240" w:lineRule="auto"/>
        <w:ind w:left="284"/>
        <w:jc w:val="both"/>
        <w:rPr>
          <w:rFonts w:ascii="Arial Narrow" w:hAnsi="Arial Narrow"/>
          <w:bCs/>
          <w:lang w:bidi="hr-HR"/>
        </w:rPr>
      </w:pPr>
    </w:p>
    <w:p w14:paraId="4AAD69D6" w14:textId="2AD90158" w:rsidR="00D6088F" w:rsidRPr="00D44D5F" w:rsidRDefault="00D6088F">
      <w:pPr>
        <w:pStyle w:val="ListParagraph"/>
        <w:numPr>
          <w:ilvl w:val="1"/>
          <w:numId w:val="9"/>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In the case of a </w:t>
      </w:r>
      <w:r w:rsidR="00AB502F">
        <w:rPr>
          <w:rFonts w:ascii="Arial Narrow" w:hAnsi="Arial Narrow"/>
          <w:bCs/>
          <w:lang w:bidi="hr-HR"/>
        </w:rPr>
        <w:t>consortium</w:t>
      </w:r>
      <w:r w:rsidRPr="00D44D5F">
        <w:rPr>
          <w:rFonts w:ascii="Arial Narrow" w:hAnsi="Arial Narrow"/>
          <w:bCs/>
          <w:lang w:bidi="hr-HR"/>
        </w:rPr>
        <w:t xml:space="preserve"> of economic entities, the circumstances related to the grounds for exclusion are determined for all members of the </w:t>
      </w:r>
      <w:r w:rsidR="00AB502F">
        <w:rPr>
          <w:rFonts w:ascii="Arial Narrow" w:hAnsi="Arial Narrow"/>
          <w:bCs/>
          <w:lang w:bidi="hr-HR"/>
        </w:rPr>
        <w:t>consortium</w:t>
      </w:r>
      <w:r w:rsidR="00AB502F" w:rsidRPr="00D44D5F">
        <w:rPr>
          <w:rFonts w:ascii="Arial Narrow" w:hAnsi="Arial Narrow"/>
          <w:bCs/>
          <w:lang w:bidi="hr-HR"/>
        </w:rPr>
        <w:t xml:space="preserve"> </w:t>
      </w:r>
      <w:r w:rsidRPr="00D44D5F">
        <w:rPr>
          <w:rFonts w:ascii="Arial Narrow" w:hAnsi="Arial Narrow"/>
          <w:bCs/>
          <w:lang w:bidi="hr-HR"/>
        </w:rPr>
        <w:t xml:space="preserve">individually, and the requested statement must be signed by each member of the </w:t>
      </w:r>
      <w:r w:rsidR="00AB502F">
        <w:rPr>
          <w:rFonts w:ascii="Arial Narrow" w:hAnsi="Arial Narrow"/>
          <w:bCs/>
          <w:lang w:bidi="hr-HR"/>
        </w:rPr>
        <w:t>consortium</w:t>
      </w:r>
      <w:r w:rsidRPr="00D44D5F">
        <w:rPr>
          <w:rFonts w:ascii="Arial Narrow" w:hAnsi="Arial Narrow"/>
          <w:bCs/>
          <w:lang w:bidi="hr-HR"/>
        </w:rPr>
        <w:t>.</w:t>
      </w:r>
    </w:p>
    <w:p w14:paraId="79C2106E" w14:textId="77777777" w:rsidR="00267671" w:rsidRPr="00D44D5F" w:rsidRDefault="00267671" w:rsidP="00D44D5F">
      <w:pPr>
        <w:pStyle w:val="ListParagraph"/>
        <w:rPr>
          <w:rFonts w:ascii="Arial Narrow" w:hAnsi="Arial Narrow"/>
          <w:bCs/>
          <w:lang w:bidi="hr-HR"/>
        </w:rPr>
      </w:pPr>
    </w:p>
    <w:p w14:paraId="24FD3610" w14:textId="2AE004CC" w:rsidR="00267671" w:rsidRPr="00D44D5F" w:rsidRDefault="00267671">
      <w:pPr>
        <w:pStyle w:val="ListParagraph"/>
        <w:numPr>
          <w:ilvl w:val="1"/>
          <w:numId w:val="9"/>
        </w:numPr>
        <w:autoSpaceDE w:val="0"/>
        <w:autoSpaceDN w:val="0"/>
        <w:adjustRightInd w:val="0"/>
        <w:spacing w:after="120"/>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 xml:space="preserve">Provisions of mandatory grounds for exclusion from points 3.1. and 3.2. also apply to subcontractors. If the </w:t>
      </w:r>
      <w:r w:rsidR="00E942A1">
        <w:rPr>
          <w:rFonts w:ascii="Arial Narrow" w:eastAsia="Times New Roman" w:hAnsi="Arial Narrow" w:cs="Times New Roman"/>
          <w:lang w:eastAsia="hr-HR"/>
        </w:rPr>
        <w:t>C</w:t>
      </w:r>
      <w:r w:rsidRPr="00D44D5F">
        <w:rPr>
          <w:rFonts w:ascii="Arial Narrow" w:eastAsia="Times New Roman" w:hAnsi="Arial Narrow" w:cs="Times New Roman"/>
          <w:lang w:eastAsia="hr-HR"/>
        </w:rPr>
        <w:t>lient determines that there is a basis for the exclusion of the subcontractor, it will request the economic entity to replace that subcontractor within an exemplary period, not shorter than 5 days.</w:t>
      </w:r>
    </w:p>
    <w:p w14:paraId="210FBF15" w14:textId="77777777" w:rsidR="00267671" w:rsidRPr="00D44D5F" w:rsidRDefault="00267671" w:rsidP="00D44D5F">
      <w:pPr>
        <w:pStyle w:val="ListParagraph"/>
        <w:rPr>
          <w:rFonts w:ascii="Arial Narrow" w:eastAsia="Times New Roman" w:hAnsi="Arial Narrow" w:cs="Times New Roman"/>
          <w:lang w:eastAsia="hr-HR"/>
        </w:rPr>
      </w:pPr>
    </w:p>
    <w:p w14:paraId="7422561A" w14:textId="49F85E08" w:rsidR="00267671" w:rsidRPr="00D44D5F" w:rsidRDefault="00267671">
      <w:pPr>
        <w:pStyle w:val="ListParagraph"/>
        <w:numPr>
          <w:ilvl w:val="1"/>
          <w:numId w:val="9"/>
        </w:numPr>
        <w:tabs>
          <w:tab w:val="left" w:pos="284"/>
        </w:tabs>
        <w:autoSpaceDE w:val="0"/>
        <w:autoSpaceDN w:val="0"/>
        <w:adjustRightInd w:val="0"/>
        <w:spacing w:after="120"/>
        <w:ind w:right="-284"/>
        <w:jc w:val="both"/>
        <w:rPr>
          <w:rFonts w:ascii="Arial Narrow" w:eastAsia="Times New Roman" w:hAnsi="Arial Narrow" w:cs="Times New Roman"/>
          <w:lang w:eastAsia="hr-HR"/>
        </w:rPr>
      </w:pPr>
      <w:r w:rsidRPr="00D44D5F">
        <w:rPr>
          <w:rFonts w:ascii="Arial Narrow" w:eastAsia="Times New Roman" w:hAnsi="Arial Narrow" w:cs="Times New Roman"/>
          <w:lang w:eastAsia="hr-HR"/>
        </w:rPr>
        <w:t>Provisions of mandatory grounds for exclusion from points 3.1. and 3.2. also refer to entities</w:t>
      </w:r>
      <w:r w:rsidR="00E942A1">
        <w:rPr>
          <w:rFonts w:ascii="Arial Narrow" w:eastAsia="Times New Roman" w:hAnsi="Arial Narrow" w:cs="Times New Roman"/>
          <w:lang w:eastAsia="hr-HR"/>
        </w:rPr>
        <w:t xml:space="preserve"> on</w:t>
      </w:r>
      <w:r w:rsidRPr="00D44D5F">
        <w:rPr>
          <w:rFonts w:ascii="Arial Narrow" w:eastAsia="Times New Roman" w:hAnsi="Arial Narrow" w:cs="Times New Roman"/>
          <w:lang w:eastAsia="hr-HR"/>
        </w:rPr>
        <w:t xml:space="preserve"> whose ability the economic entity relies on. The </w:t>
      </w:r>
      <w:r w:rsidR="00E942A1">
        <w:rPr>
          <w:rFonts w:ascii="Arial Narrow" w:eastAsia="Times New Roman" w:hAnsi="Arial Narrow" w:cs="Times New Roman"/>
          <w:lang w:eastAsia="hr-HR"/>
        </w:rPr>
        <w:t>C</w:t>
      </w:r>
      <w:r w:rsidRPr="00D44D5F">
        <w:rPr>
          <w:rFonts w:ascii="Arial Narrow" w:eastAsia="Times New Roman" w:hAnsi="Arial Narrow" w:cs="Times New Roman"/>
          <w:lang w:eastAsia="hr-HR"/>
        </w:rPr>
        <w:t xml:space="preserve">lient will </w:t>
      </w:r>
      <w:r w:rsidR="00E942A1">
        <w:rPr>
          <w:rFonts w:ascii="Arial Narrow" w:eastAsia="Times New Roman" w:hAnsi="Arial Narrow" w:cs="Times New Roman"/>
          <w:lang w:eastAsia="hr-HR"/>
        </w:rPr>
        <w:t>request from</w:t>
      </w:r>
      <w:r w:rsidR="00E942A1" w:rsidRPr="00D44D5F">
        <w:rPr>
          <w:rFonts w:ascii="Arial Narrow" w:eastAsia="Times New Roman" w:hAnsi="Arial Narrow" w:cs="Times New Roman"/>
          <w:lang w:eastAsia="hr-HR"/>
        </w:rPr>
        <w:t xml:space="preserve"> </w:t>
      </w:r>
      <w:r w:rsidRPr="00D44D5F">
        <w:rPr>
          <w:rFonts w:ascii="Arial Narrow" w:eastAsia="Times New Roman" w:hAnsi="Arial Narrow" w:cs="Times New Roman"/>
          <w:lang w:eastAsia="hr-HR"/>
        </w:rPr>
        <w:t xml:space="preserve">the business entity to replace the entity </w:t>
      </w:r>
      <w:r w:rsidR="00E942A1">
        <w:rPr>
          <w:rFonts w:ascii="Arial Narrow" w:eastAsia="Times New Roman" w:hAnsi="Arial Narrow" w:cs="Times New Roman"/>
          <w:lang w:eastAsia="hr-HR"/>
        </w:rPr>
        <w:t xml:space="preserve">on </w:t>
      </w:r>
      <w:r w:rsidRPr="00D44D5F">
        <w:rPr>
          <w:rFonts w:ascii="Arial Narrow" w:eastAsia="Times New Roman" w:hAnsi="Arial Narrow" w:cs="Times New Roman"/>
          <w:lang w:eastAsia="hr-HR"/>
        </w:rPr>
        <w:t xml:space="preserve">whose ability it relied on to prove the selection criteria, if it determines that there are grounds for exclusion </w:t>
      </w:r>
      <w:r w:rsidR="00E942A1">
        <w:rPr>
          <w:rFonts w:ascii="Arial Narrow" w:eastAsia="Times New Roman" w:hAnsi="Arial Narrow" w:cs="Times New Roman"/>
          <w:lang w:eastAsia="hr-HR"/>
        </w:rPr>
        <w:t>for</w:t>
      </w:r>
      <w:r w:rsidR="00E942A1" w:rsidRPr="00D44D5F">
        <w:rPr>
          <w:rFonts w:ascii="Arial Narrow" w:eastAsia="Times New Roman" w:hAnsi="Arial Narrow" w:cs="Times New Roman"/>
          <w:lang w:eastAsia="hr-HR"/>
        </w:rPr>
        <w:t xml:space="preserve"> </w:t>
      </w:r>
      <w:r w:rsidRPr="00D44D5F">
        <w:rPr>
          <w:rFonts w:ascii="Arial Narrow" w:eastAsia="Times New Roman" w:hAnsi="Arial Narrow" w:cs="Times New Roman"/>
          <w:lang w:eastAsia="hr-HR"/>
        </w:rPr>
        <w:t>that entity.</w:t>
      </w:r>
    </w:p>
    <w:p w14:paraId="644E1C9A" w14:textId="77777777" w:rsidR="00267671" w:rsidRPr="00D44D5F" w:rsidRDefault="00267671" w:rsidP="00D44D5F">
      <w:pPr>
        <w:pStyle w:val="ListParagraph"/>
        <w:rPr>
          <w:rFonts w:ascii="Arial Narrow" w:eastAsia="Times New Roman" w:hAnsi="Arial Narrow" w:cs="Times New Roman"/>
          <w:lang w:eastAsia="hr-HR"/>
        </w:rPr>
      </w:pPr>
    </w:p>
    <w:p w14:paraId="23AC3536" w14:textId="29C6B3C2" w:rsidR="00B15EF6" w:rsidRPr="00D44D5F" w:rsidRDefault="00D6088F">
      <w:pPr>
        <w:pStyle w:val="ListParagraph"/>
        <w:numPr>
          <w:ilvl w:val="1"/>
          <w:numId w:val="9"/>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The </w:t>
      </w:r>
      <w:r w:rsidR="00E942A1">
        <w:rPr>
          <w:rFonts w:ascii="Arial Narrow" w:hAnsi="Arial Narrow"/>
          <w:bCs/>
          <w:lang w:bidi="hr-HR"/>
        </w:rPr>
        <w:t>C</w:t>
      </w:r>
      <w:r w:rsidRPr="00D44D5F">
        <w:rPr>
          <w:rFonts w:ascii="Arial Narrow" w:hAnsi="Arial Narrow"/>
          <w:bCs/>
          <w:lang w:bidi="hr-HR"/>
        </w:rPr>
        <w:t>lient may</w:t>
      </w:r>
      <w:r w:rsidRPr="00D44D5F">
        <w:rPr>
          <w:rFonts w:ascii="Arial Narrow" w:hAnsi="Arial Narrow" w:cs="Lucida Sans Unicode"/>
        </w:rPr>
        <w:t xml:space="preserve">, at any time during the procurement process, require the </w:t>
      </w:r>
      <w:r w:rsidR="00E942A1">
        <w:rPr>
          <w:rFonts w:ascii="Arial Narrow" w:hAnsi="Arial Narrow" w:cs="Lucida Sans Unicode"/>
        </w:rPr>
        <w:t>bidder</w:t>
      </w:r>
      <w:r w:rsidR="00E942A1" w:rsidRPr="00D44D5F">
        <w:rPr>
          <w:rFonts w:ascii="Arial Narrow" w:hAnsi="Arial Narrow" w:cs="Lucida Sans Unicode"/>
        </w:rPr>
        <w:t xml:space="preserve"> </w:t>
      </w:r>
      <w:r w:rsidRPr="00D44D5F">
        <w:rPr>
          <w:rFonts w:ascii="Arial Narrow" w:hAnsi="Arial Narrow" w:cs="Lucida Sans Unicode"/>
        </w:rPr>
        <w:t xml:space="preserve">to </w:t>
      </w:r>
      <w:r w:rsidR="00E942A1">
        <w:rPr>
          <w:rFonts w:ascii="Arial Narrow" w:hAnsi="Arial Narrow" w:cs="Times New Roman"/>
        </w:rPr>
        <w:t>deliver</w:t>
      </w:r>
      <w:r w:rsidR="00E942A1" w:rsidRPr="00D44D5F">
        <w:rPr>
          <w:rFonts w:ascii="Arial Narrow" w:hAnsi="Arial Narrow" w:cs="Times New Roman"/>
        </w:rPr>
        <w:t xml:space="preserve"> </w:t>
      </w:r>
      <w:r w:rsidRPr="00D44D5F">
        <w:rPr>
          <w:rFonts w:ascii="Arial Narrow" w:hAnsi="Arial Narrow" w:cs="Lucida Sans Unicode"/>
          <w:color w:val="000000"/>
        </w:rPr>
        <w:t xml:space="preserve">one or more documents (certificates, extracts, etc.) confirming that the </w:t>
      </w:r>
      <w:r w:rsidR="00E942A1">
        <w:rPr>
          <w:rFonts w:ascii="Arial Narrow" w:hAnsi="Arial Narrow" w:cs="Lucida Sans Unicode"/>
          <w:color w:val="000000"/>
        </w:rPr>
        <w:t>bidder</w:t>
      </w:r>
      <w:r w:rsidR="00E942A1" w:rsidRPr="00D44D5F">
        <w:rPr>
          <w:rFonts w:ascii="Arial Narrow" w:hAnsi="Arial Narrow" w:cs="Lucida Sans Unicode"/>
          <w:color w:val="000000"/>
        </w:rPr>
        <w:t xml:space="preserve"> </w:t>
      </w:r>
      <w:r w:rsidRPr="00D44D5F">
        <w:rPr>
          <w:rFonts w:ascii="Arial Narrow" w:hAnsi="Arial Narrow" w:cs="Lucida Sans Unicode"/>
          <w:color w:val="000000"/>
        </w:rPr>
        <w:t xml:space="preserve">is not in the situations specified in points 3.1 and </w:t>
      </w:r>
      <w:r w:rsidR="00147BA4" w:rsidRPr="00D44D5F">
        <w:rPr>
          <w:rFonts w:ascii="Arial Narrow" w:hAnsi="Arial Narrow" w:cs="Lucida Sans Unicode"/>
          <w:color w:val="000000"/>
        </w:rPr>
        <w:t>3.2 if</w:t>
      </w:r>
      <w:r w:rsidRPr="00D44D5F">
        <w:rPr>
          <w:rFonts w:ascii="Arial Narrow" w:hAnsi="Arial Narrow" w:cs="Lucida Sans Unicode"/>
          <w:color w:val="000000"/>
        </w:rPr>
        <w:t xml:space="preserve"> such documents are issued in the country of the bidder's </w:t>
      </w:r>
      <w:r w:rsidR="007F4B70" w:rsidRPr="00D44D5F">
        <w:rPr>
          <w:rFonts w:ascii="Arial Narrow" w:hAnsi="Arial Narrow"/>
          <w:bCs/>
          <w:lang w:bidi="hr-HR"/>
        </w:rPr>
        <w:t xml:space="preserve">establishment </w:t>
      </w:r>
      <w:r w:rsidRPr="00D44D5F">
        <w:rPr>
          <w:rFonts w:ascii="Arial Narrow" w:hAnsi="Arial Narrow" w:cs="Lucida Sans Unicode"/>
          <w:color w:val="000000"/>
        </w:rPr>
        <w:t>and can</w:t>
      </w:r>
      <w:r w:rsidR="00E942A1">
        <w:rPr>
          <w:rFonts w:ascii="Arial Narrow" w:hAnsi="Arial Narrow" w:cs="Lucida Sans Unicode"/>
          <w:color w:val="000000"/>
        </w:rPr>
        <w:t xml:space="preserve"> be</w:t>
      </w:r>
      <w:r w:rsidRPr="00D44D5F">
        <w:rPr>
          <w:rFonts w:ascii="Arial Narrow" w:hAnsi="Arial Narrow" w:cs="Lucida Sans Unicode"/>
          <w:color w:val="000000"/>
        </w:rPr>
        <w:t xml:space="preserve"> obtain</w:t>
      </w:r>
      <w:r w:rsidR="00E942A1">
        <w:rPr>
          <w:rFonts w:ascii="Arial Narrow" w:hAnsi="Arial Narrow" w:cs="Lucida Sans Unicode"/>
          <w:color w:val="000000"/>
        </w:rPr>
        <w:t>ed by him</w:t>
      </w:r>
      <w:r w:rsidR="007F4B70" w:rsidRPr="00D44D5F">
        <w:rPr>
          <w:rFonts w:ascii="Arial Narrow" w:hAnsi="Arial Narrow" w:cs="Lucida Sans Unicode"/>
          <w:color w:val="000000"/>
        </w:rPr>
        <w:t>.</w:t>
      </w:r>
      <w:r w:rsidRPr="00D44D5F">
        <w:rPr>
          <w:rFonts w:ascii="Arial Narrow" w:hAnsi="Arial Narrow"/>
        </w:rPr>
        <w:t xml:space="preserve"> The bidder </w:t>
      </w:r>
      <w:r w:rsidRPr="00D44D5F">
        <w:rPr>
          <w:rFonts w:ascii="Arial Narrow" w:hAnsi="Arial Narrow"/>
          <w:bCs/>
          <w:lang w:bidi="hr-HR"/>
        </w:rPr>
        <w:t xml:space="preserve">is allowed to submit evidence in the original, in a certified or non-certified copy. </w:t>
      </w:r>
      <w:r w:rsidRPr="00D44D5F">
        <w:rPr>
          <w:rFonts w:ascii="Arial Narrow" w:hAnsi="Arial Narrow"/>
          <w:lang w:bidi="hr-HR"/>
        </w:rPr>
        <w:t>In case of submission of any of the evidence in a foreign language, the same document must be submitted with an attached translation into Croatian. These documents can be, for example:</w:t>
      </w:r>
    </w:p>
    <w:p w14:paraId="2082165C" w14:textId="51392AE0" w:rsidR="007978D4" w:rsidRPr="00D44D5F" w:rsidRDefault="00B15EF6">
      <w:pPr>
        <w:pStyle w:val="ListParagraph"/>
        <w:numPr>
          <w:ilvl w:val="0"/>
          <w:numId w:val="17"/>
        </w:numPr>
        <w:spacing w:after="0" w:line="240" w:lineRule="auto"/>
        <w:ind w:right="-284"/>
        <w:jc w:val="both"/>
        <w:rPr>
          <w:rFonts w:ascii="Arial Narrow" w:hAnsi="Arial Narrow"/>
          <w:lang w:bidi="hr-HR"/>
        </w:rPr>
      </w:pPr>
      <w:r w:rsidRPr="00D44D5F">
        <w:rPr>
          <w:rFonts w:ascii="Arial Narrow" w:hAnsi="Arial Narrow"/>
          <w:lang w:bidi="hr-HR"/>
        </w:rPr>
        <w:t>for point 3.1</w:t>
      </w:r>
      <w:r w:rsidR="007978D4" w:rsidRPr="00D44D5F">
        <w:rPr>
          <w:rFonts w:ascii="Arial Narrow" w:hAnsi="Arial Narrow"/>
          <w:bCs/>
          <w:lang w:bidi="hr-HR"/>
        </w:rPr>
        <w:t xml:space="preserve">, an extract from the criminal record or other appropriate register or, if this is not possible, an equivalent document from the competent judicial or administrative authority in the country of business establishment of the economic entity, </w:t>
      </w:r>
      <w:r w:rsidR="00E942A1" w:rsidRPr="00D44D5F">
        <w:rPr>
          <w:rFonts w:ascii="Arial Narrow" w:hAnsi="Arial Narrow"/>
          <w:bCs/>
          <w:lang w:bidi="hr-HR"/>
        </w:rPr>
        <w:t>i.e.,</w:t>
      </w:r>
      <w:r w:rsidR="007978D4" w:rsidRPr="00D44D5F">
        <w:rPr>
          <w:rFonts w:ascii="Arial Narrow" w:hAnsi="Arial Narrow"/>
          <w:bCs/>
          <w:lang w:bidi="hr-HR"/>
        </w:rPr>
        <w:t xml:space="preserve"> the country of which the person is a citizen, which proves that the stated grounds for exclusion do not exist</w:t>
      </w:r>
    </w:p>
    <w:p w14:paraId="39A094AC" w14:textId="5FD2648B" w:rsidR="007978D4" w:rsidRPr="00D44D5F" w:rsidRDefault="007978D4" w:rsidP="007F4B70">
      <w:pPr>
        <w:pStyle w:val="ListParagraph"/>
        <w:numPr>
          <w:ilvl w:val="0"/>
          <w:numId w:val="17"/>
        </w:numPr>
        <w:jc w:val="both"/>
        <w:rPr>
          <w:rFonts w:ascii="Arial Narrow" w:eastAsia="Times New Roman" w:hAnsi="Arial Narrow" w:cs="Times New Roman"/>
          <w:lang w:eastAsia="hr-HR"/>
        </w:rPr>
      </w:pPr>
      <w:r w:rsidRPr="00D44D5F">
        <w:rPr>
          <w:rFonts w:ascii="Arial Narrow" w:hAnsi="Arial Narrow"/>
          <w:lang w:bidi="hr-HR"/>
        </w:rPr>
        <w:t xml:space="preserve">for point 3.2, a </w:t>
      </w:r>
      <w:r w:rsidRPr="00D44D5F">
        <w:rPr>
          <w:rFonts w:ascii="Arial Narrow" w:eastAsia="Times New Roman" w:hAnsi="Arial Narrow" w:cs="Times New Roman"/>
          <w:lang w:eastAsia="hr-HR"/>
        </w:rPr>
        <w:t>confirmation from the tax administration or other competent authority in the country of establishment of the economic entity proving that there are no stated grounds for exclusion</w:t>
      </w:r>
    </w:p>
    <w:p w14:paraId="60746EBD" w14:textId="73540490" w:rsidR="007978D4" w:rsidRPr="00D44D5F" w:rsidRDefault="007978D4">
      <w:pPr>
        <w:pStyle w:val="ListParagraph"/>
        <w:numPr>
          <w:ilvl w:val="0"/>
          <w:numId w:val="17"/>
        </w:numPr>
        <w:spacing w:after="0" w:line="240" w:lineRule="auto"/>
        <w:ind w:right="-284"/>
        <w:jc w:val="both"/>
        <w:rPr>
          <w:rFonts w:ascii="Arial Narrow" w:hAnsi="Arial Narrow"/>
          <w:lang w:bidi="hr-HR"/>
        </w:rPr>
      </w:pPr>
      <w:r w:rsidRPr="00D44D5F">
        <w:rPr>
          <w:rFonts w:ascii="Arial Narrow" w:hAnsi="Arial Narrow"/>
          <w:lang w:bidi="hr-HR"/>
        </w:rPr>
        <w:t>for point 3.3</w:t>
      </w:r>
      <w:r w:rsidR="00B15EF6" w:rsidRPr="00D44D5F">
        <w:rPr>
          <w:rFonts w:ascii="Arial Narrow" w:hAnsi="Arial Narrow" w:cs="Calibri"/>
        </w:rPr>
        <w:t>, an extract from the court register or a certificate from a commercial court or other competent body in the country of establishment of the economic entity proving that there are no stated grounds for exclusion</w:t>
      </w:r>
    </w:p>
    <w:p w14:paraId="6DC923D8" w14:textId="77777777" w:rsidR="00D6088F" w:rsidRPr="00D44D5F" w:rsidRDefault="007978D4" w:rsidP="00D44D5F">
      <w:pPr>
        <w:spacing w:after="0" w:line="240" w:lineRule="auto"/>
        <w:ind w:right="-284"/>
        <w:jc w:val="both"/>
        <w:rPr>
          <w:rFonts w:ascii="Arial Narrow" w:hAnsi="Arial Narrow"/>
          <w:lang w:bidi="hr-HR"/>
        </w:rPr>
      </w:pPr>
      <w:r w:rsidRPr="00D44D5F">
        <w:rPr>
          <w:rFonts w:ascii="Arial Narrow" w:hAnsi="Arial Narrow" w:cs="Calibri"/>
        </w:rPr>
        <w:t>If such documents are not issued in the country of establishment of the economic entity, they can be replaced by a statement of a person authorized to represent.</w:t>
      </w:r>
    </w:p>
    <w:p w14:paraId="587117D8" w14:textId="6993A850" w:rsidR="00E86287" w:rsidRDefault="00E86287" w:rsidP="00E86287">
      <w:pPr>
        <w:tabs>
          <w:tab w:val="left" w:pos="567"/>
        </w:tabs>
        <w:spacing w:after="0" w:line="240" w:lineRule="auto"/>
        <w:ind w:right="-284"/>
        <w:jc w:val="both"/>
        <w:rPr>
          <w:rFonts w:ascii="Arial Narrow" w:hAnsi="Arial Narrow"/>
          <w:bCs/>
          <w:lang w:bidi="hr-HR"/>
        </w:rPr>
      </w:pPr>
    </w:p>
    <w:p w14:paraId="60ACEB30" w14:textId="6E303E89" w:rsidR="00E942A1" w:rsidRDefault="00E942A1" w:rsidP="00E86287">
      <w:pPr>
        <w:tabs>
          <w:tab w:val="left" w:pos="567"/>
        </w:tabs>
        <w:spacing w:after="0" w:line="240" w:lineRule="auto"/>
        <w:ind w:right="-284"/>
        <w:jc w:val="both"/>
        <w:rPr>
          <w:rFonts w:ascii="Arial Narrow" w:hAnsi="Arial Narrow"/>
          <w:bCs/>
          <w:lang w:bidi="hr-HR"/>
        </w:rPr>
      </w:pPr>
    </w:p>
    <w:p w14:paraId="4BDBFD90" w14:textId="434753BD" w:rsidR="000C43A3" w:rsidRDefault="000C43A3" w:rsidP="00E86287">
      <w:pPr>
        <w:tabs>
          <w:tab w:val="left" w:pos="567"/>
        </w:tabs>
        <w:spacing w:after="0" w:line="240" w:lineRule="auto"/>
        <w:ind w:right="-284"/>
        <w:jc w:val="both"/>
        <w:rPr>
          <w:rFonts w:ascii="Arial Narrow" w:hAnsi="Arial Narrow"/>
          <w:bCs/>
          <w:lang w:bidi="hr-HR"/>
        </w:rPr>
      </w:pPr>
    </w:p>
    <w:p w14:paraId="22644737" w14:textId="5285ADE3" w:rsidR="000C43A3" w:rsidRDefault="000C43A3" w:rsidP="00E86287">
      <w:pPr>
        <w:tabs>
          <w:tab w:val="left" w:pos="567"/>
        </w:tabs>
        <w:spacing w:after="0" w:line="240" w:lineRule="auto"/>
        <w:ind w:right="-284"/>
        <w:jc w:val="both"/>
        <w:rPr>
          <w:rFonts w:ascii="Arial Narrow" w:hAnsi="Arial Narrow"/>
          <w:bCs/>
          <w:lang w:bidi="hr-HR"/>
        </w:rPr>
      </w:pPr>
    </w:p>
    <w:p w14:paraId="6D6CCC48" w14:textId="77777777" w:rsidR="000C43A3" w:rsidRDefault="000C43A3" w:rsidP="00E86287">
      <w:pPr>
        <w:tabs>
          <w:tab w:val="left" w:pos="567"/>
        </w:tabs>
        <w:spacing w:after="0" w:line="240" w:lineRule="auto"/>
        <w:ind w:right="-284"/>
        <w:jc w:val="both"/>
        <w:rPr>
          <w:rFonts w:ascii="Arial Narrow" w:hAnsi="Arial Narrow"/>
          <w:bCs/>
          <w:lang w:bidi="hr-HR"/>
        </w:rPr>
      </w:pPr>
    </w:p>
    <w:p w14:paraId="48EC8BC0" w14:textId="77777777" w:rsidR="005D24CE" w:rsidRPr="00D44D5F" w:rsidRDefault="005D24CE" w:rsidP="00D34D08">
      <w:pPr>
        <w:spacing w:after="0" w:line="240" w:lineRule="auto"/>
        <w:ind w:right="-284"/>
        <w:jc w:val="both"/>
        <w:rPr>
          <w:rFonts w:ascii="Arial Narrow" w:hAnsi="Arial Narrow"/>
        </w:rPr>
      </w:pPr>
    </w:p>
    <w:p w14:paraId="35BA1DD7" w14:textId="77777777" w:rsidR="00257114" w:rsidRPr="00D44D5F" w:rsidRDefault="002B2638">
      <w:pPr>
        <w:pStyle w:val="ListParagraph"/>
        <w:widowControl w:val="0"/>
        <w:numPr>
          <w:ilvl w:val="0"/>
          <w:numId w:val="9"/>
        </w:numPr>
        <w:autoSpaceDE w:val="0"/>
        <w:autoSpaceDN w:val="0"/>
        <w:adjustRightInd w:val="0"/>
        <w:spacing w:after="0" w:line="240" w:lineRule="auto"/>
        <w:ind w:left="284" w:right="-284"/>
        <w:jc w:val="both"/>
        <w:rPr>
          <w:rFonts w:ascii="Arial Narrow" w:hAnsi="Arial Narrow"/>
          <w:b/>
        </w:rPr>
      </w:pPr>
      <w:r w:rsidRPr="00D44D5F">
        <w:rPr>
          <w:rFonts w:ascii="Arial Narrow" w:hAnsi="Arial Narrow"/>
          <w:b/>
        </w:rPr>
        <w:lastRenderedPageBreak/>
        <w:t>CRITERIA FOR SELECTING AN ECONOMIC ENTITY (CONDITIONS OF ABILITY)</w:t>
      </w:r>
    </w:p>
    <w:p w14:paraId="401799D2" w14:textId="77777777" w:rsidR="001C3C8B" w:rsidRPr="00D44D5F" w:rsidRDefault="001C3C8B">
      <w:pPr>
        <w:pStyle w:val="ListParagraph"/>
        <w:tabs>
          <w:tab w:val="left" w:pos="0"/>
        </w:tabs>
        <w:spacing w:after="0" w:line="240" w:lineRule="auto"/>
        <w:ind w:right="-284"/>
        <w:jc w:val="both"/>
        <w:rPr>
          <w:rFonts w:ascii="Arial Narrow" w:hAnsi="Arial Narrow"/>
        </w:rPr>
      </w:pPr>
    </w:p>
    <w:p w14:paraId="72198DF0" w14:textId="77777777" w:rsidR="00982EBB" w:rsidRPr="003D2948" w:rsidRDefault="00982EBB" w:rsidP="00D34D08">
      <w:pPr>
        <w:autoSpaceDE w:val="0"/>
        <w:autoSpaceDN w:val="0"/>
        <w:adjustRightInd w:val="0"/>
        <w:spacing w:after="120"/>
        <w:ind w:right="-284"/>
        <w:jc w:val="both"/>
        <w:rPr>
          <w:rFonts w:ascii="Arial Narrow" w:hAnsi="Arial Narrow" w:cs="Calibri"/>
        </w:rPr>
      </w:pPr>
      <w:r w:rsidRPr="003D2948">
        <w:rPr>
          <w:rFonts w:ascii="Arial Narrow" w:hAnsi="Arial Narrow" w:cs="Calibri"/>
        </w:rPr>
        <w:t>Economic entities prove their ability to perform professional activity, economic and financial ability, and technical and professional ability, with the following evidence that is submitted in the offer in the order in which they are listed.</w:t>
      </w:r>
    </w:p>
    <w:p w14:paraId="59672F57" w14:textId="77777777" w:rsidR="001C3C8B" w:rsidRPr="003D2948" w:rsidRDefault="001C3C8B">
      <w:pPr>
        <w:tabs>
          <w:tab w:val="left" w:pos="567"/>
          <w:tab w:val="left" w:pos="4629"/>
        </w:tabs>
        <w:spacing w:after="0" w:line="240" w:lineRule="auto"/>
        <w:ind w:right="-284"/>
        <w:contextualSpacing/>
        <w:jc w:val="both"/>
        <w:rPr>
          <w:rFonts w:ascii="Arial Narrow" w:hAnsi="Arial Narrow"/>
          <w:bCs/>
          <w:lang w:bidi="hr-HR"/>
        </w:rPr>
      </w:pPr>
    </w:p>
    <w:p w14:paraId="668FFFE2" w14:textId="77777777" w:rsidR="001C3C8B" w:rsidRPr="003D2948" w:rsidRDefault="00BF3A57">
      <w:pPr>
        <w:pStyle w:val="ListParagraph"/>
        <w:numPr>
          <w:ilvl w:val="1"/>
          <w:numId w:val="18"/>
        </w:numPr>
        <w:tabs>
          <w:tab w:val="left" w:pos="567"/>
        </w:tabs>
        <w:spacing w:after="0" w:line="240" w:lineRule="auto"/>
        <w:ind w:right="-284"/>
        <w:jc w:val="both"/>
        <w:rPr>
          <w:rFonts w:ascii="Arial Narrow" w:hAnsi="Arial Narrow"/>
          <w:b/>
          <w:bCs/>
          <w:lang w:bidi="hr-HR"/>
        </w:rPr>
      </w:pPr>
      <w:r w:rsidRPr="003D2948">
        <w:rPr>
          <w:rFonts w:ascii="Arial Narrow" w:hAnsi="Arial Narrow"/>
          <w:b/>
          <w:bCs/>
          <w:lang w:bidi="hr-HR"/>
        </w:rPr>
        <w:t xml:space="preserve">Ability to perform professional </w:t>
      </w:r>
      <w:proofErr w:type="gramStart"/>
      <w:r w:rsidRPr="003D2948">
        <w:rPr>
          <w:rFonts w:ascii="Arial Narrow" w:hAnsi="Arial Narrow"/>
          <w:b/>
          <w:bCs/>
          <w:lang w:bidi="hr-HR"/>
        </w:rPr>
        <w:t>activities</w:t>
      </w:r>
      <w:proofErr w:type="gramEnd"/>
    </w:p>
    <w:p w14:paraId="3D5874CB" w14:textId="77777777" w:rsidR="001C3C8B" w:rsidRPr="003D2948" w:rsidRDefault="001C3C8B">
      <w:pPr>
        <w:tabs>
          <w:tab w:val="left" w:pos="567"/>
        </w:tabs>
        <w:spacing w:after="0" w:line="240" w:lineRule="auto"/>
        <w:ind w:right="-284"/>
        <w:jc w:val="both"/>
        <w:rPr>
          <w:rFonts w:ascii="Arial Narrow" w:hAnsi="Arial Narrow"/>
          <w:bCs/>
          <w:lang w:bidi="hr-HR"/>
        </w:rPr>
      </w:pPr>
    </w:p>
    <w:p w14:paraId="5257C6D6" w14:textId="77777777" w:rsidR="000666A8" w:rsidRDefault="00857A2A" w:rsidP="00857A2A">
      <w:pPr>
        <w:tabs>
          <w:tab w:val="left" w:pos="567"/>
        </w:tabs>
        <w:spacing w:after="0" w:line="240" w:lineRule="auto"/>
        <w:jc w:val="both"/>
        <w:rPr>
          <w:rFonts w:ascii="Arial Narrow" w:hAnsi="Arial Narrow"/>
          <w:bCs/>
          <w:lang w:bidi="hr-HR"/>
        </w:rPr>
      </w:pPr>
      <w:r w:rsidRPr="003D2948">
        <w:rPr>
          <w:rFonts w:ascii="Arial Narrow" w:hAnsi="Arial Narrow"/>
          <w:bCs/>
          <w:lang w:bidi="hr-HR"/>
        </w:rPr>
        <w:t>Each bidder must be legally and commercially competent.</w:t>
      </w:r>
    </w:p>
    <w:p w14:paraId="5512A7EB" w14:textId="77777777" w:rsidR="000666A8" w:rsidRDefault="000666A8" w:rsidP="00857A2A">
      <w:pPr>
        <w:tabs>
          <w:tab w:val="left" w:pos="567"/>
        </w:tabs>
        <w:spacing w:after="0" w:line="240" w:lineRule="auto"/>
        <w:jc w:val="both"/>
        <w:rPr>
          <w:rFonts w:ascii="Arial Narrow" w:hAnsi="Arial Narrow"/>
          <w:bCs/>
          <w:lang w:bidi="hr-HR"/>
        </w:rPr>
      </w:pPr>
    </w:p>
    <w:p w14:paraId="0585549C" w14:textId="131C79D8" w:rsidR="00857A2A" w:rsidRDefault="000666A8" w:rsidP="00857A2A">
      <w:pPr>
        <w:tabs>
          <w:tab w:val="left" w:pos="567"/>
        </w:tabs>
        <w:spacing w:after="0" w:line="240" w:lineRule="auto"/>
        <w:jc w:val="both"/>
        <w:rPr>
          <w:rFonts w:ascii="Arial Narrow" w:hAnsi="Arial Narrow"/>
          <w:lang w:bidi="hr-HR"/>
        </w:rPr>
      </w:pPr>
      <w:r w:rsidRPr="000666A8">
        <w:rPr>
          <w:rFonts w:ascii="Arial Narrow" w:hAnsi="Arial Narrow"/>
          <w:lang w:bidi="hr-HR"/>
        </w:rPr>
        <w:t xml:space="preserve">The bidder must prove that he will have at least one </w:t>
      </w:r>
      <w:r w:rsidR="00553624">
        <w:rPr>
          <w:rFonts w:ascii="Arial Narrow" w:hAnsi="Arial Narrow"/>
          <w:lang w:bidi="hr-HR"/>
        </w:rPr>
        <w:t>certified</w:t>
      </w:r>
      <w:r w:rsidR="00553624" w:rsidRPr="000666A8">
        <w:rPr>
          <w:rFonts w:ascii="Arial Narrow" w:hAnsi="Arial Narrow"/>
          <w:lang w:bidi="hr-HR"/>
        </w:rPr>
        <w:t xml:space="preserve"> </w:t>
      </w:r>
      <w:r w:rsidRPr="000666A8">
        <w:rPr>
          <w:rFonts w:ascii="Arial Narrow" w:hAnsi="Arial Narrow"/>
          <w:lang w:bidi="hr-HR"/>
        </w:rPr>
        <w:t>electrical engineer at his disposal for the execution of the contract.</w:t>
      </w:r>
    </w:p>
    <w:p w14:paraId="1A425341" w14:textId="18FEF36C" w:rsidR="00553624" w:rsidRDefault="00553624" w:rsidP="00857A2A">
      <w:pPr>
        <w:tabs>
          <w:tab w:val="left" w:pos="567"/>
        </w:tabs>
        <w:spacing w:after="0" w:line="240" w:lineRule="auto"/>
        <w:jc w:val="both"/>
        <w:rPr>
          <w:rFonts w:ascii="Arial Narrow" w:hAnsi="Arial Narrow"/>
          <w:lang w:bidi="hr-HR"/>
        </w:rPr>
      </w:pPr>
    </w:p>
    <w:p w14:paraId="07CD33E7" w14:textId="2166F3AC" w:rsidR="00553624" w:rsidRDefault="00553624" w:rsidP="00857A2A">
      <w:pPr>
        <w:tabs>
          <w:tab w:val="left" w:pos="567"/>
        </w:tabs>
        <w:spacing w:after="0" w:line="240" w:lineRule="auto"/>
        <w:jc w:val="both"/>
        <w:rPr>
          <w:rFonts w:ascii="Arial Narrow" w:hAnsi="Arial Narrow"/>
          <w:lang w:bidi="hr-HR"/>
        </w:rPr>
      </w:pPr>
      <w:r w:rsidRPr="00553624">
        <w:rPr>
          <w:rFonts w:ascii="Arial Narrow" w:hAnsi="Arial Narrow"/>
          <w:lang w:bidi="hr-HR"/>
        </w:rPr>
        <w:t>For a certified electrical engineer belonging to another economic entity, the bidder shall enclose a statement / agreement / contract of another economic entity confirming that it will make available to</w:t>
      </w:r>
      <w:r>
        <w:rPr>
          <w:rFonts w:ascii="Arial Narrow" w:hAnsi="Arial Narrow"/>
          <w:lang w:bidi="hr-HR"/>
        </w:rPr>
        <w:t xml:space="preserve"> </w:t>
      </w:r>
      <w:r w:rsidRPr="00553624">
        <w:rPr>
          <w:rFonts w:ascii="Arial Narrow" w:hAnsi="Arial Narrow"/>
          <w:lang w:bidi="hr-HR"/>
        </w:rPr>
        <w:t>the bidder a certified electrical engineer necessary for the execution of this contract, signed by a person authorized to represent the economic entity.</w:t>
      </w:r>
    </w:p>
    <w:p w14:paraId="059EC6F5" w14:textId="663F7EF6" w:rsidR="00553624" w:rsidRDefault="00553624" w:rsidP="00857A2A">
      <w:pPr>
        <w:tabs>
          <w:tab w:val="left" w:pos="567"/>
        </w:tabs>
        <w:spacing w:after="0" w:line="240" w:lineRule="auto"/>
        <w:jc w:val="both"/>
        <w:rPr>
          <w:rFonts w:ascii="Arial Narrow" w:hAnsi="Arial Narrow"/>
          <w:lang w:bidi="hr-HR"/>
        </w:rPr>
      </w:pPr>
    </w:p>
    <w:p w14:paraId="2CF682D4" w14:textId="4C72164B" w:rsidR="00553624" w:rsidRPr="000666A8" w:rsidRDefault="00553624" w:rsidP="00857A2A">
      <w:pPr>
        <w:tabs>
          <w:tab w:val="left" w:pos="567"/>
        </w:tabs>
        <w:spacing w:after="0" w:line="240" w:lineRule="auto"/>
        <w:jc w:val="both"/>
        <w:rPr>
          <w:rFonts w:ascii="Arial Narrow" w:hAnsi="Arial Narrow"/>
          <w:lang w:bidi="hr-HR"/>
        </w:rPr>
      </w:pPr>
      <w:r w:rsidRPr="00553624">
        <w:rPr>
          <w:rFonts w:ascii="Arial Narrow" w:hAnsi="Arial Narrow"/>
          <w:lang w:bidi="hr-HR"/>
        </w:rPr>
        <w:t xml:space="preserve">If this ability is required only for the execution of a part of the subject of procurement, then this ability is proven by the member of the </w:t>
      </w:r>
      <w:r w:rsidR="00AB502F">
        <w:rPr>
          <w:rFonts w:ascii="Arial Narrow" w:hAnsi="Arial Narrow"/>
          <w:lang w:bidi="hr-HR"/>
        </w:rPr>
        <w:t>consortium</w:t>
      </w:r>
      <w:r w:rsidRPr="00553624">
        <w:rPr>
          <w:rFonts w:ascii="Arial Narrow" w:hAnsi="Arial Narrow"/>
          <w:lang w:bidi="hr-HR"/>
        </w:rPr>
        <w:t xml:space="preserve"> of bidders and / or subcontractor who will perform that part of the subject of procurement.</w:t>
      </w:r>
    </w:p>
    <w:p w14:paraId="670B9560" w14:textId="77777777" w:rsidR="00857A2A" w:rsidRPr="003D2948" w:rsidRDefault="00857A2A" w:rsidP="000C1201">
      <w:pPr>
        <w:tabs>
          <w:tab w:val="left" w:pos="567"/>
        </w:tabs>
        <w:spacing w:after="0" w:line="240" w:lineRule="auto"/>
        <w:jc w:val="both"/>
        <w:rPr>
          <w:rFonts w:ascii="Arial Narrow" w:hAnsi="Arial Narrow"/>
          <w:bCs/>
          <w:lang w:bidi="hr-HR"/>
        </w:rPr>
      </w:pPr>
    </w:p>
    <w:p w14:paraId="426E6043" w14:textId="3A8DBD0E" w:rsidR="000C1201" w:rsidRPr="003D2948" w:rsidRDefault="000C1201" w:rsidP="000C1201">
      <w:pPr>
        <w:tabs>
          <w:tab w:val="left" w:pos="567"/>
        </w:tabs>
        <w:spacing w:after="0" w:line="240" w:lineRule="auto"/>
        <w:jc w:val="both"/>
        <w:rPr>
          <w:rFonts w:ascii="Arial Narrow" w:hAnsi="Arial Narrow"/>
        </w:rPr>
      </w:pPr>
      <w:r w:rsidRPr="003D2948">
        <w:rPr>
          <w:rFonts w:ascii="Arial Narrow" w:hAnsi="Arial Narrow"/>
          <w:bCs/>
          <w:lang w:bidi="hr-HR"/>
        </w:rPr>
        <w:t xml:space="preserve">As proof of fulfillment of this condition, the </w:t>
      </w:r>
      <w:r w:rsidR="00827272">
        <w:rPr>
          <w:rFonts w:ascii="Arial Narrow" w:hAnsi="Arial Narrow"/>
          <w:bCs/>
          <w:lang w:bidi="hr-HR"/>
        </w:rPr>
        <w:t>bidder</w:t>
      </w:r>
      <w:r w:rsidRPr="003D2948">
        <w:rPr>
          <w:rFonts w:ascii="Arial Narrow" w:hAnsi="Arial Narrow"/>
          <w:bCs/>
          <w:lang w:bidi="hr-HR"/>
        </w:rPr>
        <w:t xml:space="preserve"> submits the statement of the </w:t>
      </w:r>
      <w:r w:rsidRPr="003D2948">
        <w:rPr>
          <w:rFonts w:ascii="Arial Narrow" w:hAnsi="Arial Narrow"/>
        </w:rPr>
        <w:t xml:space="preserve">person authorized to represent the </w:t>
      </w:r>
      <w:r w:rsidR="00827272">
        <w:rPr>
          <w:rFonts w:ascii="Arial Narrow" w:hAnsi="Arial Narrow"/>
        </w:rPr>
        <w:t>bidder</w:t>
      </w:r>
      <w:r w:rsidRPr="003D2948">
        <w:rPr>
          <w:rFonts w:ascii="Arial Narrow" w:hAnsi="Arial Narrow"/>
        </w:rPr>
        <w:t xml:space="preserve"> from point 4.4 of this Procurement Documentation.</w:t>
      </w:r>
    </w:p>
    <w:p w14:paraId="1F6FC2C2" w14:textId="77777777" w:rsidR="000C1201" w:rsidRPr="003D2948" w:rsidRDefault="000C1201" w:rsidP="000C1201">
      <w:pPr>
        <w:tabs>
          <w:tab w:val="left" w:pos="567"/>
        </w:tabs>
        <w:spacing w:after="0" w:line="240" w:lineRule="auto"/>
        <w:jc w:val="both"/>
        <w:rPr>
          <w:rFonts w:ascii="Arial Narrow" w:hAnsi="Arial Narrow"/>
        </w:rPr>
      </w:pPr>
    </w:p>
    <w:p w14:paraId="1D8F4CD8" w14:textId="2E6A28E0" w:rsidR="000C1201" w:rsidRPr="00D44D5F" w:rsidRDefault="000C1201" w:rsidP="000C1201">
      <w:pPr>
        <w:pStyle w:val="Default"/>
        <w:jc w:val="both"/>
        <w:rPr>
          <w:rFonts w:ascii="Arial Narrow" w:hAnsi="Arial Narrow"/>
          <w:sz w:val="22"/>
          <w:szCs w:val="22"/>
        </w:rPr>
      </w:pPr>
      <w:r w:rsidRPr="003D2948">
        <w:rPr>
          <w:rFonts w:ascii="Arial Narrow" w:hAnsi="Arial Narrow"/>
          <w:bCs/>
          <w:sz w:val="22"/>
          <w:szCs w:val="22"/>
          <w:lang w:bidi="hr-HR"/>
        </w:rPr>
        <w:t xml:space="preserve">The </w:t>
      </w:r>
      <w:r w:rsidR="00827272">
        <w:rPr>
          <w:rFonts w:ascii="Arial Narrow" w:hAnsi="Arial Narrow"/>
          <w:bCs/>
          <w:sz w:val="22"/>
          <w:szCs w:val="22"/>
          <w:lang w:bidi="hr-HR"/>
        </w:rPr>
        <w:t>C</w:t>
      </w:r>
      <w:r w:rsidRPr="003D2948">
        <w:rPr>
          <w:rFonts w:ascii="Arial Narrow" w:hAnsi="Arial Narrow"/>
          <w:bCs/>
          <w:sz w:val="22"/>
          <w:szCs w:val="22"/>
          <w:lang w:bidi="hr-HR"/>
        </w:rPr>
        <w:t>lient may</w:t>
      </w:r>
      <w:r w:rsidRPr="003D2948">
        <w:rPr>
          <w:rFonts w:ascii="Arial Narrow" w:hAnsi="Arial Narrow" w:cs="Lucida Sans Unicode"/>
          <w:sz w:val="22"/>
          <w:szCs w:val="22"/>
        </w:rPr>
        <w:t xml:space="preserve">, at any time during the procurement process, require the </w:t>
      </w:r>
      <w:r w:rsidR="00862BC6">
        <w:rPr>
          <w:rFonts w:ascii="Arial Narrow" w:hAnsi="Arial Narrow" w:cs="Lucida Sans Unicode"/>
          <w:sz w:val="22"/>
          <w:szCs w:val="22"/>
        </w:rPr>
        <w:t>bidder</w:t>
      </w:r>
      <w:r w:rsidRPr="003D2948">
        <w:rPr>
          <w:rFonts w:ascii="Arial Narrow" w:hAnsi="Arial Narrow" w:cs="Lucida Sans Unicode"/>
          <w:sz w:val="22"/>
          <w:szCs w:val="22"/>
        </w:rPr>
        <w:t xml:space="preserve"> to submit </w:t>
      </w:r>
      <w:r w:rsidRPr="003D2948">
        <w:rPr>
          <w:rFonts w:ascii="Arial Narrow" w:hAnsi="Arial Narrow"/>
          <w:bCs/>
          <w:sz w:val="22"/>
          <w:szCs w:val="22"/>
          <w:lang w:bidi="hr-HR"/>
        </w:rPr>
        <w:t xml:space="preserve">an extract from the court, trade, professional or other appropriate register of the state of the </w:t>
      </w:r>
      <w:r w:rsidR="00862BC6">
        <w:rPr>
          <w:rFonts w:ascii="Arial Narrow" w:hAnsi="Arial Narrow"/>
          <w:bCs/>
          <w:sz w:val="22"/>
          <w:szCs w:val="22"/>
          <w:lang w:bidi="hr-HR"/>
        </w:rPr>
        <w:t>bidder’</w:t>
      </w:r>
      <w:r w:rsidR="00862BC6" w:rsidRPr="003D2948">
        <w:rPr>
          <w:rFonts w:ascii="Arial Narrow" w:hAnsi="Arial Narrow"/>
          <w:bCs/>
          <w:sz w:val="22"/>
          <w:szCs w:val="22"/>
          <w:lang w:bidi="hr-HR"/>
        </w:rPr>
        <w:t>s</w:t>
      </w:r>
      <w:r w:rsidRPr="003D2948">
        <w:rPr>
          <w:rFonts w:ascii="Arial Narrow" w:hAnsi="Arial Narrow"/>
          <w:bCs/>
          <w:sz w:val="22"/>
          <w:szCs w:val="22"/>
          <w:lang w:bidi="hr-HR"/>
        </w:rPr>
        <w:t xml:space="preserve"> headquarters, not older than three months from the date of the start of the procurement process, before </w:t>
      </w:r>
      <w:r w:rsidRPr="003D2948">
        <w:rPr>
          <w:rFonts w:ascii="Arial Narrow" w:hAnsi="Arial Narrow" w:cs="Times New Roman"/>
          <w:sz w:val="22"/>
          <w:szCs w:val="22"/>
        </w:rPr>
        <w:t>concluding the contract</w:t>
      </w:r>
      <w:r w:rsidRPr="003D2948">
        <w:rPr>
          <w:rFonts w:ascii="Arial Narrow" w:hAnsi="Arial Narrow"/>
          <w:b/>
          <w:bCs/>
          <w:sz w:val="22"/>
          <w:szCs w:val="22"/>
          <w:lang w:bidi="hr-HR"/>
        </w:rPr>
        <w:t xml:space="preserve">. </w:t>
      </w:r>
      <w:r w:rsidRPr="003D2948">
        <w:rPr>
          <w:rFonts w:ascii="Arial Narrow" w:hAnsi="Arial Narrow"/>
          <w:sz w:val="22"/>
          <w:szCs w:val="22"/>
        </w:rPr>
        <w:t xml:space="preserve">In the case of a group of bidders, the </w:t>
      </w:r>
      <w:r w:rsidR="00827272">
        <w:rPr>
          <w:rFonts w:ascii="Arial Narrow" w:hAnsi="Arial Narrow"/>
          <w:sz w:val="22"/>
          <w:szCs w:val="22"/>
        </w:rPr>
        <w:t>C</w:t>
      </w:r>
      <w:r w:rsidR="00862BC6">
        <w:rPr>
          <w:rFonts w:ascii="Arial Narrow" w:hAnsi="Arial Narrow"/>
          <w:sz w:val="22"/>
          <w:szCs w:val="22"/>
        </w:rPr>
        <w:t>lient</w:t>
      </w:r>
      <w:r w:rsidRPr="003D2948">
        <w:rPr>
          <w:rFonts w:ascii="Arial Narrow" w:hAnsi="Arial Narrow"/>
          <w:sz w:val="22"/>
          <w:szCs w:val="22"/>
        </w:rPr>
        <w:t xml:space="preserve"> may ask all members of the group to individually prove their legal and business </w:t>
      </w:r>
      <w:r w:rsidR="00E942A1">
        <w:rPr>
          <w:rFonts w:ascii="Arial Narrow" w:hAnsi="Arial Narrow"/>
          <w:sz w:val="22"/>
          <w:szCs w:val="22"/>
        </w:rPr>
        <w:t>capability</w:t>
      </w:r>
      <w:r w:rsidRPr="003D2948">
        <w:rPr>
          <w:rFonts w:ascii="Arial Narrow" w:hAnsi="Arial Narrow"/>
          <w:sz w:val="22"/>
          <w:szCs w:val="22"/>
        </w:rPr>
        <w:t>.</w:t>
      </w:r>
    </w:p>
    <w:p w14:paraId="5FE00CA5" w14:textId="77777777" w:rsidR="001D4185" w:rsidRPr="00D44D5F" w:rsidRDefault="001D4185">
      <w:pPr>
        <w:pStyle w:val="Default"/>
        <w:ind w:right="-284"/>
        <w:jc w:val="both"/>
        <w:rPr>
          <w:rFonts w:ascii="Arial Narrow" w:hAnsi="Arial Narrow"/>
          <w:color w:val="auto"/>
          <w:sz w:val="22"/>
          <w:szCs w:val="22"/>
          <w:highlight w:val="lightGray"/>
        </w:rPr>
      </w:pPr>
    </w:p>
    <w:p w14:paraId="3193645F" w14:textId="77777777" w:rsidR="00BC7057" w:rsidRPr="00D44D5F" w:rsidRDefault="00BC7057">
      <w:pPr>
        <w:pStyle w:val="ListParagraph"/>
        <w:numPr>
          <w:ilvl w:val="1"/>
          <w:numId w:val="18"/>
        </w:numPr>
        <w:tabs>
          <w:tab w:val="left" w:pos="567"/>
        </w:tabs>
        <w:spacing w:after="0" w:line="240" w:lineRule="auto"/>
        <w:ind w:right="-284"/>
        <w:jc w:val="both"/>
        <w:rPr>
          <w:rFonts w:ascii="Arial Narrow" w:hAnsi="Arial Narrow"/>
          <w:b/>
          <w:bCs/>
          <w:lang w:bidi="hr-HR"/>
        </w:rPr>
      </w:pPr>
      <w:r w:rsidRPr="00D44D5F">
        <w:rPr>
          <w:rFonts w:ascii="Arial Narrow" w:hAnsi="Arial Narrow"/>
          <w:b/>
          <w:bCs/>
          <w:lang w:bidi="hr-HR"/>
        </w:rPr>
        <w:t>Economic and financial ability</w:t>
      </w:r>
    </w:p>
    <w:p w14:paraId="0DAEBCFD" w14:textId="5128F54A" w:rsidR="005D307F" w:rsidRDefault="005D307F" w:rsidP="00234EC8">
      <w:pPr>
        <w:pStyle w:val="t-9-8"/>
        <w:spacing w:after="0"/>
        <w:jc w:val="both"/>
        <w:rPr>
          <w:rFonts w:ascii="Arial Narrow" w:hAnsi="Arial Narrow"/>
          <w:color w:val="000000"/>
          <w:sz w:val="22"/>
          <w:szCs w:val="22"/>
        </w:rPr>
      </w:pPr>
      <w:r w:rsidRPr="005D307F">
        <w:rPr>
          <w:rFonts w:ascii="Arial Narrow" w:hAnsi="Arial Narrow"/>
          <w:color w:val="000000"/>
          <w:sz w:val="22"/>
          <w:szCs w:val="22"/>
        </w:rPr>
        <w:t>The bidder must prove the solvency of the business, that is, that the bidder's account has not been blocked for more than 5 days continuously, and in total for more than 10 days, in the last 12 months since the beginning of the procurement process</w:t>
      </w:r>
      <w:r>
        <w:rPr>
          <w:rFonts w:ascii="Arial Narrow" w:hAnsi="Arial Narrow"/>
          <w:color w:val="000000"/>
          <w:sz w:val="22"/>
          <w:szCs w:val="22"/>
        </w:rPr>
        <w:t>.</w:t>
      </w:r>
    </w:p>
    <w:p w14:paraId="62D371E1" w14:textId="5A6FCA3F" w:rsidR="00234EC8" w:rsidRDefault="00234EC8" w:rsidP="00234EC8">
      <w:pPr>
        <w:pStyle w:val="t-9-8"/>
        <w:spacing w:after="0"/>
        <w:jc w:val="both"/>
        <w:rPr>
          <w:rFonts w:ascii="Arial Narrow" w:hAnsi="Arial Narrow"/>
          <w:color w:val="000000"/>
          <w:sz w:val="22"/>
          <w:szCs w:val="22"/>
        </w:rPr>
      </w:pPr>
      <w:r w:rsidRPr="00FD46D3">
        <w:rPr>
          <w:rFonts w:ascii="Arial Narrow" w:hAnsi="Arial Narrow"/>
          <w:color w:val="000000"/>
          <w:sz w:val="22"/>
          <w:szCs w:val="22"/>
        </w:rPr>
        <w:t xml:space="preserve">As proof of fulfillment of the conditions of financial capacity, the </w:t>
      </w:r>
      <w:r w:rsidR="00862BC6">
        <w:rPr>
          <w:rFonts w:ascii="Arial Narrow" w:hAnsi="Arial Narrow"/>
          <w:color w:val="000000"/>
          <w:sz w:val="22"/>
          <w:szCs w:val="22"/>
        </w:rPr>
        <w:t>bidder</w:t>
      </w:r>
      <w:r w:rsidRPr="00FD46D3">
        <w:rPr>
          <w:rFonts w:ascii="Arial Narrow" w:hAnsi="Arial Narrow"/>
          <w:color w:val="000000"/>
          <w:sz w:val="22"/>
          <w:szCs w:val="22"/>
        </w:rPr>
        <w:t xml:space="preserve"> submits the statement of the person authorized to represent the economic entity from point 4.4 of this Procurement Documentation.</w:t>
      </w:r>
    </w:p>
    <w:p w14:paraId="1565A514" w14:textId="222DB6FB" w:rsidR="00234EC8" w:rsidRPr="00234EC8" w:rsidRDefault="00234EC8" w:rsidP="00234EC8">
      <w:pPr>
        <w:pStyle w:val="t-9-8"/>
        <w:spacing w:after="0"/>
        <w:jc w:val="both"/>
        <w:rPr>
          <w:rFonts w:ascii="Arial Narrow" w:hAnsi="Arial Narrow"/>
          <w:color w:val="000000"/>
          <w:sz w:val="22"/>
          <w:szCs w:val="22"/>
        </w:rPr>
      </w:pPr>
      <w:r w:rsidRPr="00234EC8">
        <w:rPr>
          <w:rFonts w:ascii="Arial Narrow" w:hAnsi="Arial Narrow"/>
          <w:color w:val="000000"/>
          <w:sz w:val="22"/>
          <w:szCs w:val="22"/>
        </w:rPr>
        <w:t xml:space="preserve">In the case of a </w:t>
      </w:r>
      <w:r w:rsidR="00D12799" w:rsidRPr="00D12799">
        <w:rPr>
          <w:rFonts w:ascii="Arial Narrow" w:hAnsi="Arial Narrow"/>
          <w:color w:val="000000"/>
          <w:sz w:val="22"/>
          <w:szCs w:val="22"/>
        </w:rPr>
        <w:t xml:space="preserve">Consortium </w:t>
      </w:r>
      <w:r w:rsidRPr="00234EC8">
        <w:rPr>
          <w:rFonts w:ascii="Arial Narrow" w:hAnsi="Arial Narrow"/>
          <w:color w:val="000000"/>
          <w:sz w:val="22"/>
          <w:szCs w:val="22"/>
        </w:rPr>
        <w:t xml:space="preserve">of bidders, members of the </w:t>
      </w:r>
      <w:r w:rsidR="00AB502F">
        <w:rPr>
          <w:rFonts w:ascii="Arial Narrow" w:hAnsi="Arial Narrow"/>
          <w:color w:val="000000"/>
          <w:sz w:val="22"/>
          <w:szCs w:val="22"/>
        </w:rPr>
        <w:t>consortium</w:t>
      </w:r>
      <w:r w:rsidRPr="00234EC8">
        <w:rPr>
          <w:rFonts w:ascii="Arial Narrow" w:hAnsi="Arial Narrow"/>
          <w:color w:val="000000"/>
          <w:sz w:val="22"/>
          <w:szCs w:val="22"/>
        </w:rPr>
        <w:t xml:space="preserve"> are obliged to prove their joint financial capacity.</w:t>
      </w:r>
    </w:p>
    <w:p w14:paraId="0353D48B" w14:textId="27981A4F" w:rsidR="00843BDB" w:rsidRPr="00F37327" w:rsidRDefault="00234EC8" w:rsidP="00F37327">
      <w:pPr>
        <w:pStyle w:val="t-9-8"/>
        <w:spacing w:before="0" w:beforeAutospacing="0" w:after="0" w:afterAutospacing="0"/>
        <w:jc w:val="both"/>
        <w:rPr>
          <w:rFonts w:ascii="Arial Narrow" w:hAnsi="Arial Narrow"/>
          <w:color w:val="000000"/>
          <w:sz w:val="22"/>
          <w:szCs w:val="22"/>
          <w:highlight w:val="lightGray"/>
        </w:rPr>
      </w:pPr>
      <w:r w:rsidRPr="00234EC8">
        <w:rPr>
          <w:rFonts w:ascii="Arial Narrow" w:hAnsi="Arial Narrow"/>
          <w:color w:val="000000"/>
          <w:sz w:val="22"/>
          <w:szCs w:val="22"/>
        </w:rPr>
        <w:t xml:space="preserve">As proof of the fulfillment of the conditions of financial capacity, the </w:t>
      </w:r>
      <w:r w:rsidR="00827272">
        <w:rPr>
          <w:rFonts w:ascii="Arial Narrow" w:hAnsi="Arial Narrow"/>
          <w:color w:val="000000"/>
          <w:sz w:val="22"/>
          <w:szCs w:val="22"/>
        </w:rPr>
        <w:t>C</w:t>
      </w:r>
      <w:r w:rsidR="00862BC6">
        <w:rPr>
          <w:rFonts w:ascii="Arial Narrow" w:hAnsi="Arial Narrow"/>
          <w:color w:val="000000"/>
          <w:sz w:val="22"/>
          <w:szCs w:val="22"/>
        </w:rPr>
        <w:t>lient</w:t>
      </w:r>
      <w:r w:rsidRPr="00234EC8">
        <w:rPr>
          <w:rFonts w:ascii="Arial Narrow" w:hAnsi="Arial Narrow"/>
          <w:color w:val="000000"/>
          <w:sz w:val="22"/>
          <w:szCs w:val="22"/>
        </w:rPr>
        <w:t xml:space="preserve"> may, at any time during the procurement process, require the bidder to submit other suitable proof before concluding the contract.</w:t>
      </w:r>
    </w:p>
    <w:p w14:paraId="65903ACC" w14:textId="77777777" w:rsidR="00E41401" w:rsidRPr="00D44D5F" w:rsidRDefault="00E41401" w:rsidP="00D34D08">
      <w:pPr>
        <w:tabs>
          <w:tab w:val="left" w:pos="567"/>
        </w:tabs>
        <w:spacing w:after="0" w:line="240" w:lineRule="auto"/>
        <w:ind w:right="-284"/>
        <w:contextualSpacing/>
        <w:jc w:val="both"/>
        <w:rPr>
          <w:rFonts w:ascii="Arial Narrow" w:hAnsi="Arial Narrow"/>
          <w:highlight w:val="yellow"/>
        </w:rPr>
      </w:pPr>
    </w:p>
    <w:p w14:paraId="420D7D10" w14:textId="77777777" w:rsidR="00BD367B" w:rsidRPr="00D44D5F" w:rsidRDefault="00BD367B" w:rsidP="00D34D08">
      <w:pPr>
        <w:tabs>
          <w:tab w:val="left" w:pos="567"/>
        </w:tabs>
        <w:spacing w:after="0" w:line="240" w:lineRule="auto"/>
        <w:ind w:right="-284"/>
        <w:contextualSpacing/>
        <w:jc w:val="both"/>
        <w:rPr>
          <w:rFonts w:ascii="Arial Narrow" w:hAnsi="Arial Narrow"/>
          <w:bCs/>
          <w:highlight w:val="lightGray"/>
          <w:lang w:bidi="hr-HR"/>
        </w:rPr>
      </w:pPr>
    </w:p>
    <w:p w14:paraId="1A839ADF" w14:textId="77777777" w:rsidR="001C3C8B" w:rsidRPr="00D44D5F" w:rsidRDefault="001C3C8B">
      <w:pPr>
        <w:numPr>
          <w:ilvl w:val="1"/>
          <w:numId w:val="18"/>
        </w:numPr>
        <w:tabs>
          <w:tab w:val="left" w:pos="567"/>
        </w:tabs>
        <w:spacing w:after="0" w:line="240" w:lineRule="auto"/>
        <w:ind w:left="0" w:right="-284" w:firstLine="0"/>
        <w:contextualSpacing/>
        <w:jc w:val="both"/>
        <w:rPr>
          <w:rFonts w:ascii="Arial Narrow" w:hAnsi="Arial Narrow"/>
          <w:b/>
          <w:bCs/>
          <w:lang w:bidi="hr-HR"/>
        </w:rPr>
      </w:pPr>
      <w:r w:rsidRPr="00D44D5F">
        <w:rPr>
          <w:rFonts w:ascii="Arial Narrow" w:hAnsi="Arial Narrow"/>
          <w:b/>
          <w:bCs/>
          <w:lang w:bidi="hr-HR"/>
        </w:rPr>
        <w:t>Technical and professional ability</w:t>
      </w:r>
    </w:p>
    <w:p w14:paraId="45D90F24" w14:textId="77777777" w:rsidR="0081265A" w:rsidRPr="00D44D5F" w:rsidRDefault="0081265A">
      <w:pPr>
        <w:pStyle w:val="t-9-8"/>
        <w:spacing w:before="0" w:beforeAutospacing="0" w:after="0" w:afterAutospacing="0"/>
        <w:ind w:right="-284"/>
        <w:jc w:val="both"/>
        <w:rPr>
          <w:rFonts w:ascii="Arial Narrow" w:hAnsi="Arial Narrow"/>
          <w:sz w:val="22"/>
          <w:szCs w:val="22"/>
          <w:highlight w:val="lightGray"/>
        </w:rPr>
      </w:pPr>
    </w:p>
    <w:p w14:paraId="00A67F1D" w14:textId="157E490F" w:rsidR="00494CEB" w:rsidRDefault="00494CEB" w:rsidP="00715A90">
      <w:pPr>
        <w:pStyle w:val="t-9-8"/>
        <w:spacing w:after="0"/>
        <w:jc w:val="both"/>
        <w:rPr>
          <w:rFonts w:ascii="Arial Narrow" w:hAnsi="Arial Narrow"/>
          <w:color w:val="000000"/>
          <w:sz w:val="22"/>
          <w:szCs w:val="22"/>
        </w:rPr>
      </w:pPr>
      <w:r w:rsidRPr="00494CEB">
        <w:rPr>
          <w:rFonts w:ascii="Arial Narrow" w:hAnsi="Arial Narrow"/>
          <w:color w:val="000000"/>
          <w:sz w:val="22"/>
          <w:szCs w:val="22"/>
        </w:rPr>
        <w:t xml:space="preserve">The Bidder must prove that he has duly executed at least one, and maximum </w:t>
      </w:r>
      <w:r w:rsidR="00E41401">
        <w:rPr>
          <w:rFonts w:ascii="Arial Narrow" w:hAnsi="Arial Narrow"/>
          <w:color w:val="000000"/>
          <w:sz w:val="22"/>
          <w:szCs w:val="22"/>
        </w:rPr>
        <w:t>two</w:t>
      </w:r>
      <w:r w:rsidR="00E41401" w:rsidRPr="00494CEB">
        <w:rPr>
          <w:rFonts w:ascii="Arial Narrow" w:hAnsi="Arial Narrow"/>
          <w:color w:val="000000"/>
          <w:sz w:val="22"/>
          <w:szCs w:val="22"/>
        </w:rPr>
        <w:t xml:space="preserve"> </w:t>
      </w:r>
      <w:r w:rsidRPr="00494CEB">
        <w:rPr>
          <w:rFonts w:ascii="Arial Narrow" w:hAnsi="Arial Narrow"/>
          <w:color w:val="000000"/>
          <w:sz w:val="22"/>
          <w:szCs w:val="22"/>
        </w:rPr>
        <w:t>delivery of goods that are the same or similar to the subject of procurement, in the year in which the procurement procedure was started (202</w:t>
      </w:r>
      <w:r w:rsidR="00795498">
        <w:rPr>
          <w:rFonts w:ascii="Arial Narrow" w:hAnsi="Arial Narrow"/>
          <w:color w:val="000000"/>
          <w:sz w:val="22"/>
          <w:szCs w:val="22"/>
        </w:rPr>
        <w:t>3</w:t>
      </w:r>
      <w:r w:rsidRPr="00494CEB">
        <w:rPr>
          <w:rFonts w:ascii="Arial Narrow" w:hAnsi="Arial Narrow"/>
          <w:color w:val="000000"/>
          <w:sz w:val="22"/>
          <w:szCs w:val="22"/>
        </w:rPr>
        <w:t>) until the start of the procurement procedure and / or during the three years preceding that year (20</w:t>
      </w:r>
      <w:r w:rsidR="00795498">
        <w:rPr>
          <w:rFonts w:ascii="Arial Narrow" w:hAnsi="Arial Narrow"/>
          <w:color w:val="000000"/>
          <w:sz w:val="22"/>
          <w:szCs w:val="22"/>
        </w:rPr>
        <w:t>20</w:t>
      </w:r>
      <w:r w:rsidRPr="00494CEB">
        <w:rPr>
          <w:rFonts w:ascii="Arial Narrow" w:hAnsi="Arial Narrow"/>
          <w:color w:val="000000"/>
          <w:sz w:val="22"/>
          <w:szCs w:val="22"/>
        </w:rPr>
        <w:t>, 202</w:t>
      </w:r>
      <w:r w:rsidR="00795498">
        <w:rPr>
          <w:rFonts w:ascii="Arial Narrow" w:hAnsi="Arial Narrow"/>
          <w:color w:val="000000"/>
          <w:sz w:val="22"/>
          <w:szCs w:val="22"/>
        </w:rPr>
        <w:t>1</w:t>
      </w:r>
      <w:r w:rsidRPr="00494CEB">
        <w:rPr>
          <w:rFonts w:ascii="Arial Narrow" w:hAnsi="Arial Narrow"/>
          <w:color w:val="000000"/>
          <w:sz w:val="22"/>
          <w:szCs w:val="22"/>
        </w:rPr>
        <w:t>, 202</w:t>
      </w:r>
      <w:r w:rsidR="00795498">
        <w:rPr>
          <w:rFonts w:ascii="Arial Narrow" w:hAnsi="Arial Narrow"/>
          <w:color w:val="000000"/>
          <w:sz w:val="22"/>
          <w:szCs w:val="22"/>
        </w:rPr>
        <w:t>2</w:t>
      </w:r>
      <w:r w:rsidRPr="00494CEB">
        <w:rPr>
          <w:rFonts w:ascii="Arial Narrow" w:hAnsi="Arial Narrow"/>
          <w:color w:val="000000"/>
          <w:sz w:val="22"/>
          <w:szCs w:val="22"/>
        </w:rPr>
        <w:t xml:space="preserve">). The cumulative value of deliveries of goods by which the Bidder proves the required condition must be at least in the amount of the estimated value of the procurement. </w:t>
      </w:r>
    </w:p>
    <w:p w14:paraId="2F35CEB7" w14:textId="29B0FEAD" w:rsidR="00715A90" w:rsidRPr="00715A90" w:rsidRDefault="00494CEB" w:rsidP="00715A90">
      <w:pPr>
        <w:pStyle w:val="t-9-8"/>
        <w:spacing w:after="0"/>
        <w:jc w:val="both"/>
        <w:rPr>
          <w:rFonts w:ascii="Arial Narrow" w:hAnsi="Arial Narrow"/>
          <w:color w:val="000000"/>
          <w:sz w:val="22"/>
          <w:szCs w:val="22"/>
        </w:rPr>
      </w:pPr>
      <w:r w:rsidRPr="00715A90">
        <w:rPr>
          <w:rFonts w:ascii="Arial Narrow" w:hAnsi="Arial Narrow"/>
          <w:color w:val="000000"/>
          <w:sz w:val="22"/>
          <w:szCs w:val="22"/>
        </w:rPr>
        <w:lastRenderedPageBreak/>
        <w:t>If</w:t>
      </w:r>
      <w:r w:rsidR="00715A90" w:rsidRPr="00715A90">
        <w:rPr>
          <w:rFonts w:ascii="Arial Narrow" w:hAnsi="Arial Narrow"/>
          <w:color w:val="000000"/>
          <w:sz w:val="22"/>
          <w:szCs w:val="22"/>
        </w:rPr>
        <w:t xml:space="preserve"> the Bidder based outside the Republic of Croatia submits supporting documents in which the amount is expressed in EUR or another foreign currency, the middle exchange rate of the Croatian National Bank on the day of publication of the Call for Bids shall be applied. If the amounts are expressed in a currency that is not quoted on the foreign exchange market of the Republic of Croatia, the conversion will be made according to the exchange rate of the European Central Bank on the day of publication of the Call for Bids.</w:t>
      </w:r>
    </w:p>
    <w:p w14:paraId="7976B16A" w14:textId="48AF7852" w:rsidR="002933F5" w:rsidRPr="0056542D" w:rsidRDefault="002933F5" w:rsidP="002933F5">
      <w:pPr>
        <w:tabs>
          <w:tab w:val="left" w:pos="567"/>
        </w:tabs>
        <w:spacing w:after="0" w:line="240" w:lineRule="auto"/>
        <w:jc w:val="both"/>
        <w:rPr>
          <w:rFonts w:ascii="Arial Narrow" w:hAnsi="Arial Narrow"/>
        </w:rPr>
      </w:pPr>
      <w:r w:rsidRPr="00D44D5F">
        <w:rPr>
          <w:rFonts w:ascii="Arial Narrow" w:hAnsi="Arial Narrow"/>
          <w:bCs/>
          <w:lang w:bidi="hr-HR"/>
        </w:rPr>
        <w:t xml:space="preserve">As proof of fulfillment of the conditions of technical and professional ability, the </w:t>
      </w:r>
      <w:r w:rsidR="004F5EDA">
        <w:rPr>
          <w:rFonts w:ascii="Arial Narrow" w:hAnsi="Arial Narrow"/>
          <w:bCs/>
          <w:lang w:bidi="hr-HR"/>
        </w:rPr>
        <w:t>bidder</w:t>
      </w:r>
      <w:r w:rsidR="004F5EDA" w:rsidRPr="00D44D5F">
        <w:rPr>
          <w:rFonts w:ascii="Arial Narrow" w:hAnsi="Arial Narrow"/>
          <w:bCs/>
          <w:lang w:bidi="hr-HR"/>
        </w:rPr>
        <w:t xml:space="preserve"> </w:t>
      </w:r>
      <w:r w:rsidRPr="00D44D5F">
        <w:rPr>
          <w:rFonts w:ascii="Arial Narrow" w:hAnsi="Arial Narrow"/>
          <w:bCs/>
          <w:lang w:bidi="hr-HR"/>
        </w:rPr>
        <w:t xml:space="preserve">submits the statement of the </w:t>
      </w:r>
      <w:r w:rsidRPr="00D44D5F">
        <w:rPr>
          <w:rFonts w:ascii="Arial Narrow" w:hAnsi="Arial Narrow"/>
        </w:rPr>
        <w:t xml:space="preserve">person authorized to represent the </w:t>
      </w:r>
      <w:r w:rsidR="004F5EDA">
        <w:rPr>
          <w:rFonts w:ascii="Arial Narrow" w:hAnsi="Arial Narrow"/>
          <w:color w:val="000000"/>
        </w:rPr>
        <w:t>bidder</w:t>
      </w:r>
      <w:r w:rsidR="004F5EDA" w:rsidRPr="00D44D5F">
        <w:rPr>
          <w:rFonts w:ascii="Arial Narrow" w:hAnsi="Arial Narrow"/>
          <w:color w:val="000000"/>
        </w:rPr>
        <w:t xml:space="preserve"> </w:t>
      </w:r>
      <w:r w:rsidRPr="00D44D5F">
        <w:rPr>
          <w:rFonts w:ascii="Arial Narrow" w:hAnsi="Arial Narrow"/>
        </w:rPr>
        <w:t xml:space="preserve">from point 4.4 of this Procurement Documentation. The statement contains confirmation of fulfillment of the </w:t>
      </w:r>
      <w:r w:rsidR="004F5EDA" w:rsidRPr="00D44D5F">
        <w:rPr>
          <w:rFonts w:ascii="Arial Narrow" w:hAnsi="Arial Narrow"/>
        </w:rPr>
        <w:t>conditions,</w:t>
      </w:r>
      <w:r w:rsidRPr="00D44D5F">
        <w:rPr>
          <w:rFonts w:ascii="Arial Narrow" w:hAnsi="Arial Narrow"/>
        </w:rPr>
        <w:t xml:space="preserve"> i.e.</w:t>
      </w:r>
      <w:r w:rsidR="004F5EDA">
        <w:rPr>
          <w:rFonts w:ascii="Arial Narrow" w:hAnsi="Arial Narrow"/>
        </w:rPr>
        <w:t>,</w:t>
      </w:r>
      <w:r w:rsidRPr="00D44D5F">
        <w:rPr>
          <w:rFonts w:ascii="Arial Narrow" w:hAnsi="Arial Narrow"/>
        </w:rPr>
        <w:t xml:space="preserve"> a list of properly completed deliveries of goods </w:t>
      </w:r>
      <w:r w:rsidRPr="00D44D5F">
        <w:rPr>
          <w:rFonts w:ascii="Arial Narrow" w:hAnsi="Arial Narrow"/>
          <w:bCs/>
          <w:lang w:bidi="hr-HR"/>
        </w:rPr>
        <w:t>made in the year in which the procurement procedure began and during the three years preceding that year. The list contains the subject of the delivery, the amount of the contract without VAT and the date of execution, as well as the name and contact information of the other contracting party.</w:t>
      </w:r>
    </w:p>
    <w:p w14:paraId="598117F5" w14:textId="77777777" w:rsidR="002933F5" w:rsidRPr="00D44D5F" w:rsidRDefault="002933F5" w:rsidP="002933F5">
      <w:pPr>
        <w:tabs>
          <w:tab w:val="left" w:pos="567"/>
        </w:tabs>
        <w:spacing w:after="0" w:line="240" w:lineRule="auto"/>
        <w:jc w:val="both"/>
        <w:rPr>
          <w:rFonts w:ascii="Arial Narrow" w:hAnsi="Arial Narrow"/>
          <w:bCs/>
          <w:lang w:bidi="hr-HR"/>
        </w:rPr>
      </w:pPr>
    </w:p>
    <w:p w14:paraId="4880F3EF" w14:textId="5EF1D34A" w:rsidR="002933F5" w:rsidRPr="00D44D5F" w:rsidRDefault="002933F5" w:rsidP="002933F5">
      <w:pPr>
        <w:tabs>
          <w:tab w:val="left" w:pos="567"/>
        </w:tabs>
        <w:spacing w:after="0" w:line="240" w:lineRule="auto"/>
        <w:jc w:val="both"/>
        <w:rPr>
          <w:rFonts w:ascii="Arial Narrow" w:hAnsi="Arial Narrow"/>
          <w:color w:val="000000"/>
        </w:rPr>
      </w:pPr>
      <w:r w:rsidRPr="00D44D5F">
        <w:rPr>
          <w:rFonts w:ascii="Arial Narrow" w:hAnsi="Arial Narrow"/>
          <w:bCs/>
          <w:lang w:bidi="hr-HR"/>
        </w:rPr>
        <w:t xml:space="preserve">As proof of fulfillment of the technical and professional ability conditions, the </w:t>
      </w:r>
      <w:r w:rsidR="00827272">
        <w:rPr>
          <w:rFonts w:ascii="Arial Narrow" w:hAnsi="Arial Narrow"/>
          <w:bCs/>
          <w:lang w:bidi="hr-HR"/>
        </w:rPr>
        <w:t>C</w:t>
      </w:r>
      <w:r w:rsidRPr="00D44D5F">
        <w:rPr>
          <w:rFonts w:ascii="Arial Narrow" w:hAnsi="Arial Narrow"/>
          <w:bCs/>
          <w:lang w:bidi="hr-HR"/>
        </w:rPr>
        <w:t>lient may</w:t>
      </w:r>
      <w:r w:rsidRPr="00D44D5F">
        <w:rPr>
          <w:rFonts w:ascii="Arial Narrow" w:hAnsi="Arial Narrow" w:cs="Lucida Sans Unicode"/>
        </w:rPr>
        <w:t xml:space="preserve">, at any time during the procurement process, require the bidder </w:t>
      </w:r>
      <w:r w:rsidRPr="00D44D5F">
        <w:rPr>
          <w:rFonts w:ascii="Arial Narrow" w:hAnsi="Arial Narrow"/>
          <w:bCs/>
          <w:lang w:bidi="hr-HR"/>
        </w:rPr>
        <w:t xml:space="preserve">to submit </w:t>
      </w:r>
      <w:r w:rsidR="004F5EDA">
        <w:rPr>
          <w:rFonts w:ascii="Arial Narrow" w:hAnsi="Arial Narrow"/>
          <w:bCs/>
          <w:lang w:bidi="hr-HR"/>
        </w:rPr>
        <w:t>confirmations</w:t>
      </w:r>
      <w:r w:rsidR="004F5EDA" w:rsidRPr="00D44D5F">
        <w:rPr>
          <w:rFonts w:ascii="Arial Narrow" w:hAnsi="Arial Narrow"/>
          <w:bCs/>
          <w:lang w:bidi="hr-HR"/>
        </w:rPr>
        <w:t xml:space="preserve"> </w:t>
      </w:r>
      <w:r w:rsidRPr="00D44D5F">
        <w:rPr>
          <w:rFonts w:ascii="Arial Narrow" w:hAnsi="Arial Narrow"/>
          <w:bCs/>
          <w:lang w:bidi="hr-HR"/>
        </w:rPr>
        <w:t xml:space="preserve">issued or signed by the other contracting party - the </w:t>
      </w:r>
      <w:r w:rsidR="00827272">
        <w:rPr>
          <w:rFonts w:ascii="Arial Narrow" w:hAnsi="Arial Narrow"/>
          <w:bCs/>
          <w:lang w:bidi="hr-HR"/>
        </w:rPr>
        <w:t>C</w:t>
      </w:r>
      <w:r w:rsidRPr="00D44D5F">
        <w:rPr>
          <w:rFonts w:ascii="Arial Narrow" w:hAnsi="Arial Narrow"/>
          <w:bCs/>
          <w:lang w:bidi="hr-HR"/>
        </w:rPr>
        <w:t xml:space="preserve">lient according to the Law on Public Procurement or a private entity - before concluding the contract. If it is not possible to obtain a confirmation, the </w:t>
      </w:r>
      <w:r w:rsidR="004F5EDA">
        <w:rPr>
          <w:rFonts w:ascii="Arial Narrow" w:hAnsi="Arial Narrow"/>
          <w:bCs/>
          <w:lang w:bidi="hr-HR"/>
        </w:rPr>
        <w:t>Client</w:t>
      </w:r>
      <w:r w:rsidRPr="00D44D5F">
        <w:rPr>
          <w:rFonts w:ascii="Arial Narrow" w:hAnsi="Arial Narrow"/>
          <w:bCs/>
          <w:lang w:bidi="hr-HR"/>
        </w:rPr>
        <w:t xml:space="preserve"> will accept the </w:t>
      </w:r>
      <w:r w:rsidR="004F5EDA">
        <w:rPr>
          <w:rFonts w:ascii="Arial Narrow" w:hAnsi="Arial Narrow" w:cs="Lucida Sans Unicode"/>
        </w:rPr>
        <w:t>bidder</w:t>
      </w:r>
      <w:r w:rsidRPr="00D44D5F">
        <w:rPr>
          <w:rFonts w:ascii="Arial Narrow" w:hAnsi="Arial Narrow" w:cs="Lucida Sans Unicode"/>
        </w:rPr>
        <w:t xml:space="preserve">'s </w:t>
      </w:r>
      <w:r w:rsidRPr="00D44D5F">
        <w:rPr>
          <w:rFonts w:ascii="Arial Narrow" w:hAnsi="Arial Narrow"/>
          <w:color w:val="000000"/>
        </w:rPr>
        <w:t xml:space="preserve">statement </w:t>
      </w:r>
      <w:r w:rsidR="004F5EDA">
        <w:rPr>
          <w:rFonts w:ascii="Arial Narrow" w:hAnsi="Arial Narrow"/>
          <w:color w:val="000000"/>
        </w:rPr>
        <w:t>accompanied by the</w:t>
      </w:r>
      <w:r w:rsidR="004F5EDA" w:rsidRPr="00D44D5F">
        <w:rPr>
          <w:rFonts w:ascii="Arial Narrow" w:hAnsi="Arial Narrow"/>
          <w:color w:val="000000"/>
        </w:rPr>
        <w:t xml:space="preserve"> </w:t>
      </w:r>
      <w:r w:rsidRPr="00D44D5F">
        <w:rPr>
          <w:rFonts w:ascii="Arial Narrow" w:hAnsi="Arial Narrow"/>
          <w:color w:val="000000"/>
        </w:rPr>
        <w:t>proof that the confirmation was requested.</w:t>
      </w:r>
    </w:p>
    <w:p w14:paraId="4E4B95DC" w14:textId="77777777" w:rsidR="00715A90" w:rsidRDefault="00715A90" w:rsidP="00D44D5F">
      <w:pPr>
        <w:tabs>
          <w:tab w:val="left" w:pos="567"/>
        </w:tabs>
        <w:spacing w:after="0" w:line="240" w:lineRule="auto"/>
        <w:jc w:val="both"/>
        <w:rPr>
          <w:rFonts w:ascii="Arial Narrow" w:hAnsi="Arial Narrow"/>
          <w:color w:val="000000"/>
        </w:rPr>
      </w:pPr>
    </w:p>
    <w:p w14:paraId="2508DDA9" w14:textId="303F4986" w:rsidR="002933F5" w:rsidRPr="00D44D5F" w:rsidRDefault="002933F5" w:rsidP="00D44D5F">
      <w:pPr>
        <w:tabs>
          <w:tab w:val="left" w:pos="567"/>
        </w:tabs>
        <w:spacing w:after="0" w:line="240" w:lineRule="auto"/>
        <w:jc w:val="both"/>
        <w:rPr>
          <w:rFonts w:ascii="Arial Narrow" w:hAnsi="Arial Narrow"/>
        </w:rPr>
      </w:pPr>
      <w:r w:rsidRPr="00D44D5F">
        <w:rPr>
          <w:rFonts w:ascii="Arial Narrow" w:hAnsi="Arial Narrow"/>
          <w:color w:val="000000"/>
        </w:rPr>
        <w:t xml:space="preserve">In the case of a </w:t>
      </w:r>
      <w:r w:rsidR="00D12799" w:rsidRPr="00D12799">
        <w:rPr>
          <w:rFonts w:ascii="Arial Narrow" w:hAnsi="Arial Narrow"/>
          <w:color w:val="000000"/>
        </w:rPr>
        <w:t xml:space="preserve">Consortium </w:t>
      </w:r>
      <w:r w:rsidRPr="00D44D5F">
        <w:rPr>
          <w:rFonts w:ascii="Arial Narrow" w:hAnsi="Arial Narrow"/>
          <w:color w:val="000000"/>
        </w:rPr>
        <w:t xml:space="preserve">of bidders, </w:t>
      </w:r>
      <w:r w:rsidRPr="00D44D5F">
        <w:rPr>
          <w:rFonts w:ascii="Arial Narrow" w:hAnsi="Arial Narrow"/>
          <w:bCs/>
          <w:lang w:bidi="hr-HR"/>
        </w:rPr>
        <w:t xml:space="preserve">all members of the </w:t>
      </w:r>
      <w:r w:rsidR="00D12799">
        <w:rPr>
          <w:rFonts w:ascii="Arial Narrow" w:hAnsi="Arial Narrow"/>
          <w:bCs/>
          <w:lang w:bidi="hr-HR"/>
        </w:rPr>
        <w:t>c</w:t>
      </w:r>
      <w:r w:rsidR="00D12799" w:rsidRPr="00D12799">
        <w:rPr>
          <w:rFonts w:ascii="Arial Narrow" w:hAnsi="Arial Narrow"/>
          <w:bCs/>
          <w:lang w:bidi="hr-HR"/>
        </w:rPr>
        <w:t xml:space="preserve">onsortium </w:t>
      </w:r>
      <w:r w:rsidRPr="00D44D5F">
        <w:rPr>
          <w:rFonts w:ascii="Arial Narrow" w:hAnsi="Arial Narrow"/>
          <w:bCs/>
          <w:lang w:bidi="hr-HR"/>
        </w:rPr>
        <w:t xml:space="preserve">must prove (cumulatively) their common technical and professional </w:t>
      </w:r>
      <w:r w:rsidR="00D12799" w:rsidRPr="00D44D5F">
        <w:rPr>
          <w:rFonts w:ascii="Arial Narrow" w:hAnsi="Arial Narrow"/>
          <w:bCs/>
          <w:lang w:bidi="hr-HR"/>
        </w:rPr>
        <w:t>ability.</w:t>
      </w:r>
    </w:p>
    <w:p w14:paraId="602C6CB7" w14:textId="77777777" w:rsidR="00741015" w:rsidRPr="00D44D5F" w:rsidRDefault="00741015">
      <w:pPr>
        <w:tabs>
          <w:tab w:val="left" w:pos="567"/>
        </w:tabs>
        <w:spacing w:after="0" w:line="240" w:lineRule="auto"/>
        <w:ind w:right="-284"/>
        <w:jc w:val="both"/>
        <w:rPr>
          <w:rFonts w:ascii="Arial Narrow" w:hAnsi="Arial Narrow"/>
          <w:bCs/>
          <w:lang w:bidi="hr-HR"/>
        </w:rPr>
      </w:pPr>
    </w:p>
    <w:p w14:paraId="23539DE5" w14:textId="1C6710B2" w:rsidR="00C86F5D" w:rsidRPr="00D44D5F" w:rsidRDefault="009346B2" w:rsidP="0056542D">
      <w:pPr>
        <w:pStyle w:val="ListParagraph"/>
        <w:numPr>
          <w:ilvl w:val="1"/>
          <w:numId w:val="2"/>
        </w:numPr>
        <w:tabs>
          <w:tab w:val="left" w:pos="0"/>
        </w:tabs>
        <w:spacing w:after="0" w:line="240" w:lineRule="auto"/>
        <w:ind w:left="0" w:firstLine="0"/>
        <w:jc w:val="both"/>
        <w:rPr>
          <w:rFonts w:ascii="Arial Narrow" w:hAnsi="Arial Narrow"/>
          <w:bCs/>
          <w:lang w:bidi="hr-HR"/>
        </w:rPr>
      </w:pPr>
      <w:r w:rsidRPr="00D44D5F">
        <w:rPr>
          <w:rFonts w:ascii="Arial Narrow" w:hAnsi="Arial Narrow"/>
          <w:bCs/>
          <w:lang w:bidi="hr-HR"/>
        </w:rPr>
        <w:t xml:space="preserve">As proof that </w:t>
      </w:r>
      <w:r w:rsidRPr="00D44D5F">
        <w:rPr>
          <w:rFonts w:ascii="Arial Narrow" w:hAnsi="Arial Narrow"/>
        </w:rPr>
        <w:t xml:space="preserve">the economic entity meets the criteria for selecting an economic entity (ability conditions) from </w:t>
      </w:r>
      <w:r w:rsidRPr="00D44D5F">
        <w:rPr>
          <w:rFonts w:ascii="Arial Narrow" w:hAnsi="Arial Narrow"/>
          <w:bCs/>
          <w:lang w:bidi="hr-HR"/>
        </w:rPr>
        <w:t xml:space="preserve">points 4.1.-4.3. </w:t>
      </w:r>
      <w:r w:rsidR="004F5EDA">
        <w:rPr>
          <w:rFonts w:ascii="Arial Narrow" w:hAnsi="Arial Narrow"/>
          <w:bCs/>
          <w:lang w:bidi="hr-HR"/>
        </w:rPr>
        <w:t xml:space="preserve">of this </w:t>
      </w:r>
      <w:r w:rsidRPr="00D44D5F">
        <w:rPr>
          <w:rFonts w:ascii="Arial Narrow" w:hAnsi="Arial Narrow"/>
          <w:bCs/>
          <w:lang w:bidi="hr-HR"/>
        </w:rPr>
        <w:t>Procurement Documentation</w:t>
      </w:r>
      <w:r w:rsidR="004F5EDA">
        <w:rPr>
          <w:rFonts w:ascii="Arial Narrow" w:hAnsi="Arial Narrow"/>
          <w:bCs/>
          <w:lang w:bidi="hr-HR"/>
        </w:rPr>
        <w:t xml:space="preserve"> </w:t>
      </w:r>
      <w:r w:rsidR="004F5EDA" w:rsidRPr="00D44D5F">
        <w:rPr>
          <w:rFonts w:ascii="Arial Narrow" w:hAnsi="Arial Narrow"/>
          <w:bCs/>
          <w:lang w:bidi="hr-HR"/>
        </w:rPr>
        <w:t xml:space="preserve">the </w:t>
      </w:r>
      <w:r w:rsidR="004F5EDA">
        <w:rPr>
          <w:rFonts w:ascii="Arial Narrow" w:hAnsi="Arial Narrow"/>
          <w:bCs/>
          <w:lang w:bidi="hr-HR"/>
        </w:rPr>
        <w:t>bidder</w:t>
      </w:r>
      <w:r w:rsidR="004F5EDA" w:rsidRPr="00D44D5F">
        <w:rPr>
          <w:rFonts w:ascii="Arial Narrow" w:hAnsi="Arial Narrow"/>
          <w:bCs/>
          <w:lang w:bidi="hr-HR"/>
        </w:rPr>
        <w:t xml:space="preserve"> will prove </w:t>
      </w:r>
      <w:r w:rsidRPr="00D44D5F">
        <w:rPr>
          <w:rFonts w:ascii="Arial Narrow" w:hAnsi="Arial Narrow"/>
          <w:bCs/>
          <w:lang w:bidi="hr-HR"/>
        </w:rPr>
        <w:t xml:space="preserve">with a signed statement of the </w:t>
      </w:r>
      <w:r w:rsidRPr="00D44D5F">
        <w:rPr>
          <w:rFonts w:ascii="Arial Narrow" w:hAnsi="Arial Narrow"/>
        </w:rPr>
        <w:t xml:space="preserve">person authorized to represent the economic entity </w:t>
      </w:r>
      <w:r w:rsidRPr="00D44D5F">
        <w:rPr>
          <w:rFonts w:ascii="Arial Narrow" w:hAnsi="Arial Narrow"/>
          <w:bCs/>
          <w:lang w:bidi="hr-HR"/>
        </w:rPr>
        <w:t xml:space="preserve">that he submits with the </w:t>
      </w:r>
      <w:r w:rsidR="004F5EDA">
        <w:rPr>
          <w:rFonts w:ascii="Arial Narrow" w:hAnsi="Arial Narrow"/>
          <w:bCs/>
          <w:lang w:bidi="hr-HR"/>
        </w:rPr>
        <w:t>bid</w:t>
      </w:r>
      <w:r w:rsidRPr="00D44D5F">
        <w:rPr>
          <w:rFonts w:ascii="Arial Narrow" w:hAnsi="Arial Narrow"/>
          <w:bCs/>
          <w:lang w:bidi="hr-HR"/>
        </w:rPr>
        <w:t xml:space="preserve">. The proposal of the mentioned statement </w:t>
      </w:r>
      <w:r w:rsidR="004F5EDA">
        <w:rPr>
          <w:rFonts w:ascii="Arial Narrow" w:hAnsi="Arial Narrow"/>
          <w:bCs/>
          <w:lang w:bidi="hr-HR"/>
        </w:rPr>
        <w:t>is found in the</w:t>
      </w:r>
      <w:r w:rsidR="004F5EDA" w:rsidRPr="00D44D5F">
        <w:rPr>
          <w:rFonts w:ascii="Arial Narrow" w:hAnsi="Arial Narrow"/>
          <w:bCs/>
          <w:lang w:bidi="hr-HR"/>
        </w:rPr>
        <w:t xml:space="preserve"> </w:t>
      </w:r>
      <w:r w:rsidRPr="00D44D5F">
        <w:rPr>
          <w:rFonts w:ascii="Arial Narrow" w:hAnsi="Arial Narrow"/>
          <w:bCs/>
          <w:lang w:bidi="hr-HR"/>
        </w:rPr>
        <w:t>Annex III of this Procurement Documentation.</w:t>
      </w:r>
    </w:p>
    <w:p w14:paraId="59DD25DE" w14:textId="77777777" w:rsidR="00C86F5D" w:rsidRPr="00D44D5F" w:rsidRDefault="00C86F5D" w:rsidP="00D44D5F">
      <w:pPr>
        <w:pStyle w:val="ListParagraph"/>
        <w:tabs>
          <w:tab w:val="left" w:pos="567"/>
        </w:tabs>
        <w:spacing w:after="0" w:line="240" w:lineRule="auto"/>
        <w:ind w:left="360"/>
        <w:jc w:val="both"/>
        <w:rPr>
          <w:rFonts w:ascii="Arial Narrow" w:hAnsi="Arial Narrow"/>
          <w:bCs/>
          <w:lang w:bidi="hr-HR"/>
        </w:rPr>
      </w:pPr>
    </w:p>
    <w:p w14:paraId="1402A106" w14:textId="06F459F9" w:rsidR="00115D25" w:rsidRPr="00755091" w:rsidRDefault="009346B2" w:rsidP="0056542D">
      <w:pPr>
        <w:pStyle w:val="ListParagraph"/>
        <w:ind w:left="0"/>
        <w:jc w:val="both"/>
        <w:rPr>
          <w:rFonts w:ascii="Arial Narrow" w:hAnsi="Arial Narrow" w:cs="Calibri"/>
          <w:u w:val="single"/>
        </w:rPr>
      </w:pPr>
      <w:r w:rsidRPr="00755091">
        <w:rPr>
          <w:rFonts w:ascii="Arial Narrow" w:hAnsi="Arial Narrow"/>
          <w:bCs/>
          <w:lang w:bidi="hr-HR"/>
        </w:rPr>
        <w:t xml:space="preserve">To prove the conditions under points 4.2 and 4.3, the Bidder can rely on the ability of other subjects, regardless of the legal nature of their mutual relationship. </w:t>
      </w:r>
      <w:r w:rsidR="00C86F5D" w:rsidRPr="00755091">
        <w:rPr>
          <w:rFonts w:ascii="Arial Narrow" w:hAnsi="Arial Narrow" w:cs="Calibri"/>
        </w:rPr>
        <w:t xml:space="preserve">In the public procurement process, an economic entity can rely on the ability of other entities to prove the fulfillment of criteria related to </w:t>
      </w:r>
      <w:r w:rsidR="00C86F5D" w:rsidRPr="00755091">
        <w:rPr>
          <w:rFonts w:ascii="Arial Narrow" w:hAnsi="Arial Narrow" w:cs="Calibri"/>
          <w:u w:val="single"/>
        </w:rPr>
        <w:t>educational and professional qualifications or relevant professional experience</w:t>
      </w:r>
      <w:r w:rsidR="00C86F5D" w:rsidRPr="00755091">
        <w:rPr>
          <w:rFonts w:ascii="Arial Narrow" w:hAnsi="Arial Narrow" w:cs="Calibri"/>
        </w:rPr>
        <w:t xml:space="preserve">, </w:t>
      </w:r>
      <w:r w:rsidR="00C86F5D" w:rsidRPr="00755091">
        <w:rPr>
          <w:rFonts w:ascii="Arial Narrow" w:hAnsi="Arial Narrow" w:cs="Calibri"/>
          <w:u w:val="single"/>
        </w:rPr>
        <w:t>only if these entities will perform works or provide services for which this ability is required.</w:t>
      </w:r>
    </w:p>
    <w:p w14:paraId="43E821D2" w14:textId="77777777" w:rsidR="00115D25" w:rsidRPr="00755091" w:rsidRDefault="00115D25" w:rsidP="00D44D5F">
      <w:pPr>
        <w:pStyle w:val="ListParagraph"/>
        <w:rPr>
          <w:rFonts w:ascii="Arial Narrow" w:hAnsi="Arial Narrow"/>
          <w:bCs/>
          <w:lang w:bidi="hr-HR"/>
        </w:rPr>
      </w:pPr>
    </w:p>
    <w:p w14:paraId="3B66496F" w14:textId="10C72485" w:rsidR="00115D25" w:rsidRPr="00D44D5F" w:rsidRDefault="009346B2" w:rsidP="0056542D">
      <w:pPr>
        <w:pStyle w:val="ListParagraph"/>
        <w:ind w:left="0"/>
        <w:jc w:val="both"/>
        <w:rPr>
          <w:rFonts w:ascii="Arial Narrow" w:hAnsi="Arial Narrow"/>
          <w:bCs/>
          <w:lang w:bidi="hr-HR"/>
        </w:rPr>
      </w:pPr>
      <w:r w:rsidRPr="00755091">
        <w:rPr>
          <w:rFonts w:ascii="Arial Narrow" w:hAnsi="Arial Narrow"/>
          <w:bCs/>
          <w:lang w:bidi="hr-HR"/>
        </w:rPr>
        <w:t xml:space="preserve">In this case, the </w:t>
      </w:r>
      <w:r w:rsidR="00D12799">
        <w:rPr>
          <w:rFonts w:ascii="Arial Narrow" w:hAnsi="Arial Narrow"/>
          <w:bCs/>
          <w:lang w:bidi="hr-HR"/>
        </w:rPr>
        <w:t>bidder</w:t>
      </w:r>
      <w:r w:rsidRPr="00755091">
        <w:rPr>
          <w:rFonts w:ascii="Arial Narrow" w:hAnsi="Arial Narrow"/>
          <w:bCs/>
          <w:lang w:bidi="hr-HR"/>
        </w:rPr>
        <w:t xml:space="preserve"> must prove to the </w:t>
      </w:r>
      <w:r w:rsidR="004F5EDA">
        <w:rPr>
          <w:rFonts w:ascii="Arial Narrow" w:hAnsi="Arial Narrow"/>
          <w:bCs/>
          <w:lang w:bidi="hr-HR"/>
        </w:rPr>
        <w:t>C</w:t>
      </w:r>
      <w:r w:rsidRPr="00755091">
        <w:rPr>
          <w:rFonts w:ascii="Arial Narrow" w:hAnsi="Arial Narrow"/>
          <w:bCs/>
          <w:lang w:bidi="hr-HR"/>
        </w:rPr>
        <w:t xml:space="preserve">lient that he will have available the resources necessary for the execution of the contract, for example, by accepting the obligation of other entities to make these resources available to the business entity. Under the same conditions, the </w:t>
      </w:r>
      <w:r w:rsidR="00AB502F">
        <w:rPr>
          <w:rFonts w:ascii="Arial Narrow" w:hAnsi="Arial Narrow"/>
          <w:bCs/>
          <w:lang w:bidi="hr-HR"/>
        </w:rPr>
        <w:t>consortium</w:t>
      </w:r>
      <w:r w:rsidRPr="00755091">
        <w:rPr>
          <w:rFonts w:ascii="Arial Narrow" w:hAnsi="Arial Narrow"/>
          <w:bCs/>
          <w:lang w:bidi="hr-HR"/>
        </w:rPr>
        <w:t xml:space="preserve"> of bidders can rely on the ability of members of the </w:t>
      </w:r>
      <w:r w:rsidR="00AB502F">
        <w:rPr>
          <w:rFonts w:ascii="Arial Narrow" w:hAnsi="Arial Narrow"/>
          <w:bCs/>
          <w:lang w:bidi="hr-HR"/>
        </w:rPr>
        <w:t>consortium</w:t>
      </w:r>
      <w:r w:rsidRPr="00755091">
        <w:rPr>
          <w:rFonts w:ascii="Arial Narrow" w:hAnsi="Arial Narrow"/>
          <w:bCs/>
          <w:lang w:bidi="hr-HR"/>
        </w:rPr>
        <w:t xml:space="preserve"> of bidders or other entities.</w:t>
      </w:r>
    </w:p>
    <w:p w14:paraId="5E1C007D" w14:textId="17208C2E" w:rsidR="00603A5E" w:rsidRDefault="00257ECD" w:rsidP="0056542D">
      <w:pPr>
        <w:pStyle w:val="t-9-8"/>
        <w:jc w:val="both"/>
        <w:rPr>
          <w:rFonts w:ascii="Arial Narrow" w:hAnsi="Arial Narrow" w:cs="Calibri"/>
          <w:sz w:val="22"/>
          <w:szCs w:val="22"/>
        </w:rPr>
      </w:pPr>
      <w:r w:rsidRPr="00D44D5F">
        <w:rPr>
          <w:rFonts w:ascii="Arial Narrow" w:hAnsi="Arial Narrow" w:cs="Calibri"/>
          <w:sz w:val="22"/>
          <w:szCs w:val="22"/>
        </w:rPr>
        <w:t xml:space="preserve">If the </w:t>
      </w:r>
      <w:r w:rsidR="00827272">
        <w:rPr>
          <w:rFonts w:ascii="Arial Narrow" w:hAnsi="Arial Narrow" w:cs="Calibri"/>
          <w:sz w:val="22"/>
          <w:szCs w:val="22"/>
        </w:rPr>
        <w:t>C</w:t>
      </w:r>
      <w:r w:rsidRPr="00D44D5F">
        <w:rPr>
          <w:rFonts w:ascii="Arial Narrow" w:hAnsi="Arial Narrow" w:cs="Calibri"/>
          <w:sz w:val="22"/>
          <w:szCs w:val="22"/>
        </w:rPr>
        <w:t xml:space="preserve">lient determines that there are grounds for exclusion </w:t>
      </w:r>
      <w:r w:rsidR="004F5EDA">
        <w:rPr>
          <w:rFonts w:ascii="Arial Narrow" w:hAnsi="Arial Narrow" w:cs="Calibri"/>
          <w:sz w:val="22"/>
          <w:szCs w:val="22"/>
        </w:rPr>
        <w:t>for</w:t>
      </w:r>
      <w:r w:rsidR="004F5EDA" w:rsidRPr="00D44D5F">
        <w:rPr>
          <w:rFonts w:ascii="Arial Narrow" w:hAnsi="Arial Narrow" w:cs="Calibri"/>
          <w:sz w:val="22"/>
          <w:szCs w:val="22"/>
        </w:rPr>
        <w:t xml:space="preserve"> </w:t>
      </w:r>
      <w:r w:rsidRPr="00D44D5F">
        <w:rPr>
          <w:rFonts w:ascii="Arial Narrow" w:hAnsi="Arial Narrow" w:cs="Calibri"/>
          <w:sz w:val="22"/>
          <w:szCs w:val="22"/>
        </w:rPr>
        <w:t>the entity whose ability the economic entity relied on to prove the selection criteria or that it does not meet the relevant criteria for selecting the economic entity, it may demand that the economic entity replace the entity on whose ability it relied</w:t>
      </w:r>
      <w:r w:rsidR="004F5EDA">
        <w:rPr>
          <w:rFonts w:ascii="Arial Narrow" w:hAnsi="Arial Narrow" w:cs="Calibri"/>
          <w:sz w:val="22"/>
          <w:szCs w:val="22"/>
        </w:rPr>
        <w:t xml:space="preserve"> on</w:t>
      </w:r>
      <w:r w:rsidRPr="00D44D5F">
        <w:rPr>
          <w:rFonts w:ascii="Arial Narrow" w:hAnsi="Arial Narrow" w:cs="Calibri"/>
          <w:sz w:val="22"/>
          <w:szCs w:val="22"/>
        </w:rPr>
        <w:t>.</w:t>
      </w:r>
    </w:p>
    <w:p w14:paraId="67421E9D" w14:textId="77777777" w:rsidR="004F5EDA" w:rsidRPr="00D44D5F" w:rsidRDefault="004F5EDA" w:rsidP="0056542D">
      <w:pPr>
        <w:pStyle w:val="t-9-8"/>
        <w:jc w:val="both"/>
        <w:rPr>
          <w:rFonts w:ascii="Arial Narrow" w:hAnsi="Arial Narrow" w:cs="Calibri"/>
          <w:sz w:val="22"/>
          <w:szCs w:val="22"/>
        </w:rPr>
      </w:pPr>
    </w:p>
    <w:p w14:paraId="734B9B17" w14:textId="77777777" w:rsidR="001C3C8B" w:rsidRPr="00D44D5F" w:rsidRDefault="001C3C8B">
      <w:pPr>
        <w:pStyle w:val="ListParagraph"/>
        <w:widowControl w:val="0"/>
        <w:numPr>
          <w:ilvl w:val="0"/>
          <w:numId w:val="18"/>
        </w:numPr>
        <w:autoSpaceDE w:val="0"/>
        <w:autoSpaceDN w:val="0"/>
        <w:adjustRightInd w:val="0"/>
        <w:spacing w:after="0" w:line="240" w:lineRule="auto"/>
        <w:ind w:left="284" w:right="-284"/>
        <w:jc w:val="both"/>
        <w:rPr>
          <w:rFonts w:ascii="Arial Narrow" w:hAnsi="Arial Narrow"/>
          <w:b/>
          <w:bCs/>
          <w:lang w:bidi="hr-HR"/>
        </w:rPr>
      </w:pPr>
      <w:r w:rsidRPr="00D44D5F">
        <w:rPr>
          <w:rFonts w:ascii="Arial Narrow" w:hAnsi="Arial Narrow"/>
          <w:b/>
        </w:rPr>
        <w:t>OFFER AND METHOD OF DELIVERY OF THE OFFER</w:t>
      </w:r>
    </w:p>
    <w:p w14:paraId="3689BFD6" w14:textId="77777777" w:rsidR="00F81AD8" w:rsidRPr="00D44D5F" w:rsidRDefault="00F81AD8">
      <w:pPr>
        <w:pStyle w:val="ListParagraph"/>
        <w:tabs>
          <w:tab w:val="left" w:pos="567"/>
        </w:tabs>
        <w:spacing w:after="0" w:line="240" w:lineRule="auto"/>
        <w:ind w:left="0" w:right="-284"/>
        <w:jc w:val="both"/>
        <w:rPr>
          <w:rFonts w:ascii="Arial Narrow" w:hAnsi="Arial Narrow"/>
          <w:b/>
          <w:bCs/>
          <w:lang w:bidi="hr-HR"/>
        </w:rPr>
      </w:pPr>
    </w:p>
    <w:p w14:paraId="5D913F98" w14:textId="696FEE98" w:rsidR="001C3C8B" w:rsidRPr="00D44D5F" w:rsidRDefault="00454245">
      <w:pPr>
        <w:tabs>
          <w:tab w:val="left" w:pos="567"/>
        </w:tabs>
        <w:spacing w:after="0" w:line="240" w:lineRule="auto"/>
        <w:ind w:right="-284"/>
        <w:contextualSpacing/>
        <w:jc w:val="both"/>
        <w:rPr>
          <w:rFonts w:ascii="Arial Narrow" w:hAnsi="Arial Narrow"/>
          <w:b/>
          <w:bCs/>
          <w:u w:val="single"/>
          <w:lang w:bidi="hr-HR"/>
        </w:rPr>
      </w:pPr>
      <w:r w:rsidRPr="00D44D5F">
        <w:rPr>
          <w:rFonts w:ascii="Arial Narrow" w:hAnsi="Arial Narrow"/>
          <w:bCs/>
          <w:lang w:bidi="hr-HR"/>
        </w:rPr>
        <w:t>5.1</w:t>
      </w:r>
      <w:r w:rsidRPr="00D44D5F">
        <w:rPr>
          <w:rFonts w:ascii="Arial Narrow" w:hAnsi="Arial Narrow"/>
          <w:b/>
          <w:bCs/>
          <w:lang w:bidi="hr-HR"/>
        </w:rPr>
        <w:t xml:space="preserve"> </w:t>
      </w:r>
      <w:r w:rsidR="001C3C8B" w:rsidRPr="00D44D5F">
        <w:rPr>
          <w:rFonts w:ascii="Arial Narrow" w:hAnsi="Arial Narrow"/>
          <w:bCs/>
          <w:u w:val="single"/>
          <w:lang w:bidi="hr-HR"/>
        </w:rPr>
        <w:t xml:space="preserve">Content of the </w:t>
      </w:r>
      <w:r w:rsidR="00224116" w:rsidRPr="00D44D5F">
        <w:rPr>
          <w:rFonts w:ascii="Arial Narrow" w:hAnsi="Arial Narrow"/>
          <w:bCs/>
          <w:u w:val="single"/>
          <w:lang w:bidi="hr-HR"/>
        </w:rPr>
        <w:t>offer:</w:t>
      </w:r>
    </w:p>
    <w:p w14:paraId="284195AB" w14:textId="4972D019" w:rsidR="006503FB" w:rsidRPr="00D44D5F" w:rsidRDefault="00D07464">
      <w:pPr>
        <w:pStyle w:val="ListParagraph"/>
        <w:numPr>
          <w:ilvl w:val="0"/>
          <w:numId w:val="4"/>
        </w:numPr>
        <w:tabs>
          <w:tab w:val="left" w:pos="567"/>
        </w:tabs>
        <w:spacing w:after="0" w:line="240" w:lineRule="auto"/>
        <w:jc w:val="both"/>
        <w:rPr>
          <w:rFonts w:ascii="Arial Narrow" w:hAnsi="Arial Narrow"/>
          <w:bCs/>
          <w:lang w:bidi="hr-HR"/>
        </w:rPr>
      </w:pPr>
      <w:r w:rsidRPr="00D44D5F">
        <w:rPr>
          <w:rFonts w:ascii="Arial Narrow" w:hAnsi="Arial Narrow"/>
          <w:bCs/>
          <w:lang w:bidi="hr-HR"/>
        </w:rPr>
        <w:t xml:space="preserve">Completed </w:t>
      </w:r>
      <w:r w:rsidR="00A06891">
        <w:rPr>
          <w:rFonts w:ascii="Arial Narrow" w:hAnsi="Arial Narrow"/>
          <w:bCs/>
          <w:lang w:bidi="hr-HR"/>
        </w:rPr>
        <w:t>offer</w:t>
      </w:r>
      <w:r w:rsidRPr="00D44D5F">
        <w:rPr>
          <w:rFonts w:ascii="Arial Narrow" w:hAnsi="Arial Narrow"/>
          <w:bCs/>
          <w:lang w:bidi="hr-HR"/>
        </w:rPr>
        <w:t xml:space="preserve"> sheet (Annex I of the Procurement Documentation),</w:t>
      </w:r>
    </w:p>
    <w:p w14:paraId="771786BA" w14:textId="77777777" w:rsidR="00CA293A" w:rsidRPr="00D44D5F" w:rsidRDefault="00054CCF">
      <w:pPr>
        <w:pStyle w:val="ListParagraph"/>
        <w:numPr>
          <w:ilvl w:val="0"/>
          <w:numId w:val="4"/>
        </w:numPr>
        <w:tabs>
          <w:tab w:val="left" w:pos="567"/>
        </w:tabs>
        <w:spacing w:after="0" w:line="240" w:lineRule="auto"/>
        <w:jc w:val="both"/>
        <w:rPr>
          <w:rFonts w:ascii="Arial Narrow" w:hAnsi="Arial Narrow"/>
          <w:bCs/>
          <w:lang w:bidi="hr-HR"/>
        </w:rPr>
      </w:pPr>
      <w:r w:rsidRPr="00D44D5F">
        <w:rPr>
          <w:rFonts w:ascii="Arial Narrow" w:hAnsi="Arial Narrow"/>
          <w:bCs/>
          <w:lang w:bidi="hr-HR"/>
        </w:rPr>
        <w:t>Statement on the absence of grounds for exclusion (Annex II of the Procurement Documentation - with the statement, the bidder proves that there are no grounds for exclusion from point 3 of the Procurement Documentation)</w:t>
      </w:r>
    </w:p>
    <w:p w14:paraId="5C9883F5" w14:textId="37A22115" w:rsidR="00054CCF" w:rsidRPr="00C87241" w:rsidRDefault="00CA293A">
      <w:pPr>
        <w:pStyle w:val="ListParagraph"/>
        <w:numPr>
          <w:ilvl w:val="0"/>
          <w:numId w:val="4"/>
        </w:numPr>
        <w:tabs>
          <w:tab w:val="left" w:pos="567"/>
        </w:tabs>
        <w:spacing w:after="0" w:line="240" w:lineRule="auto"/>
        <w:jc w:val="both"/>
        <w:rPr>
          <w:rFonts w:ascii="Arial Narrow" w:hAnsi="Arial Narrow"/>
          <w:bCs/>
          <w:lang w:bidi="hr-HR"/>
        </w:rPr>
      </w:pPr>
      <w:r w:rsidRPr="005A2A7E">
        <w:rPr>
          <w:rFonts w:ascii="Arial Narrow" w:hAnsi="Arial Narrow"/>
          <w:bCs/>
          <w:lang w:bidi="hr-HR"/>
        </w:rPr>
        <w:lastRenderedPageBreak/>
        <w:t xml:space="preserve">Statement on fulfillment of the </w:t>
      </w:r>
      <w:r w:rsidRPr="005A2A7E">
        <w:rPr>
          <w:rFonts w:ascii="Arial Narrow" w:hAnsi="Arial Narrow"/>
        </w:rPr>
        <w:t>criteria for the selection of the economic entity (</w:t>
      </w:r>
      <w:r w:rsidRPr="005A2A7E">
        <w:rPr>
          <w:rFonts w:ascii="Arial Narrow" w:hAnsi="Arial Narrow"/>
          <w:bCs/>
          <w:lang w:bidi="hr-HR"/>
        </w:rPr>
        <w:t>ability conditions): (Annex III of the Procurement Documentation - with the statement, the bidder proves that he has fulfilled the required conditions from point 4 of the Procurement Documentation),</w:t>
      </w:r>
    </w:p>
    <w:p w14:paraId="620B278B" w14:textId="7A8D957D" w:rsidR="003079F9" w:rsidRPr="009317D6" w:rsidRDefault="00C93128">
      <w:pPr>
        <w:pStyle w:val="ListParagraph"/>
        <w:numPr>
          <w:ilvl w:val="0"/>
          <w:numId w:val="4"/>
        </w:numPr>
        <w:tabs>
          <w:tab w:val="left" w:pos="567"/>
        </w:tabs>
        <w:spacing w:after="0" w:line="240" w:lineRule="auto"/>
        <w:ind w:right="-284"/>
        <w:jc w:val="both"/>
        <w:rPr>
          <w:rFonts w:ascii="Arial Narrow" w:hAnsi="Arial Narrow"/>
          <w:bCs/>
          <w:lang w:bidi="hr-HR"/>
        </w:rPr>
      </w:pPr>
      <w:r w:rsidRPr="009317D6">
        <w:rPr>
          <w:rFonts w:ascii="Arial Narrow" w:hAnsi="Arial Narrow"/>
          <w:bCs/>
          <w:lang w:bidi="hr-HR"/>
        </w:rPr>
        <w:t xml:space="preserve">Completed </w:t>
      </w:r>
      <w:r w:rsidR="0039573E" w:rsidRPr="0039573E">
        <w:rPr>
          <w:rFonts w:ascii="Arial Narrow" w:hAnsi="Arial Narrow"/>
          <w:bCs/>
          <w:lang w:bidi="hr-HR"/>
        </w:rPr>
        <w:t xml:space="preserve">Bill of Quantities </w:t>
      </w:r>
      <w:r w:rsidRPr="009317D6">
        <w:rPr>
          <w:rFonts w:ascii="Arial Narrow" w:hAnsi="Arial Narrow"/>
          <w:bCs/>
          <w:lang w:bidi="hr-HR"/>
        </w:rPr>
        <w:t>(Appendix IV of Procurement Documentation),</w:t>
      </w:r>
    </w:p>
    <w:p w14:paraId="1E296C5A"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2DE7666F" w14:textId="630C6EE2" w:rsidR="001C3C8B" w:rsidRDefault="001C3C8B">
      <w:pPr>
        <w:pStyle w:val="ListParagraph"/>
        <w:numPr>
          <w:ilvl w:val="1"/>
          <w:numId w:val="19"/>
        </w:numPr>
        <w:tabs>
          <w:tab w:val="left" w:pos="567"/>
        </w:tabs>
        <w:spacing w:after="0" w:line="240" w:lineRule="auto"/>
        <w:ind w:right="-284"/>
        <w:jc w:val="both"/>
        <w:rPr>
          <w:rFonts w:ascii="Arial Narrow" w:hAnsi="Arial Narrow"/>
          <w:bCs/>
          <w:lang w:bidi="hr-HR"/>
        </w:rPr>
      </w:pPr>
      <w:r w:rsidRPr="00C87241">
        <w:rPr>
          <w:rFonts w:ascii="Arial Narrow" w:hAnsi="Arial Narrow"/>
          <w:bCs/>
          <w:lang w:bidi="hr-HR"/>
        </w:rPr>
        <w:t xml:space="preserve">The price of the offer is expressed </w:t>
      </w:r>
      <w:r w:rsidR="003A7B21">
        <w:rPr>
          <w:rFonts w:ascii="Arial Narrow" w:hAnsi="Arial Narrow"/>
          <w:bCs/>
          <w:lang w:bidi="hr-HR"/>
        </w:rPr>
        <w:t>in euro</w:t>
      </w:r>
      <w:r w:rsidRPr="00C87241">
        <w:rPr>
          <w:rFonts w:ascii="Arial Narrow" w:hAnsi="Arial Narrow"/>
          <w:bCs/>
          <w:lang w:bidi="hr-HR"/>
        </w:rPr>
        <w:t>.</w:t>
      </w:r>
      <w:r w:rsidRPr="00C87241">
        <w:rPr>
          <w:rFonts w:ascii="Arial Narrow" w:hAnsi="Arial Narrow"/>
        </w:rPr>
        <w:t xml:space="preserve"> </w:t>
      </w:r>
      <w:r w:rsidRPr="00C87241">
        <w:rPr>
          <w:rFonts w:ascii="Arial Narrow" w:hAnsi="Arial Narrow"/>
          <w:bCs/>
          <w:lang w:bidi="hr-HR"/>
        </w:rPr>
        <w:t>The offer price is unchanged during the duration of the procurement contract. All costs and discounts must be included in the offer price without value added tax:</w:t>
      </w:r>
    </w:p>
    <w:p w14:paraId="01A87E46" w14:textId="77777777" w:rsidR="00C87241" w:rsidRPr="00C87241" w:rsidRDefault="00C87241" w:rsidP="00C87241">
      <w:pPr>
        <w:pStyle w:val="ListParagraph"/>
        <w:tabs>
          <w:tab w:val="left" w:pos="567"/>
        </w:tabs>
        <w:spacing w:after="0" w:line="240" w:lineRule="auto"/>
        <w:ind w:right="-284"/>
        <w:jc w:val="both"/>
        <w:rPr>
          <w:rFonts w:ascii="Arial Narrow" w:hAnsi="Arial Narrow"/>
          <w:bCs/>
          <w:lang w:bidi="hr-HR"/>
        </w:rPr>
      </w:pPr>
      <w:r w:rsidRPr="00C87241">
        <w:rPr>
          <w:rFonts w:ascii="Cambria Math" w:hAnsi="Cambria Math" w:cs="Cambria Math"/>
          <w:bCs/>
          <w:lang w:bidi="hr-HR"/>
        </w:rPr>
        <w:t xml:space="preserve">⎯ </w:t>
      </w:r>
      <w:r w:rsidRPr="00C87241">
        <w:rPr>
          <w:rFonts w:ascii="Arial Narrow" w:hAnsi="Arial Narrow"/>
          <w:bCs/>
          <w:lang w:bidi="hr-HR"/>
        </w:rPr>
        <w:t>all necessary work, material, tools, supply and delivery to the construction site of materials and equipment, as well as installation of equipment,</w:t>
      </w:r>
    </w:p>
    <w:p w14:paraId="3800F1F6" w14:textId="77777777" w:rsidR="00C87241" w:rsidRPr="00C87241" w:rsidRDefault="00C87241" w:rsidP="00C87241">
      <w:pPr>
        <w:pStyle w:val="ListParagraph"/>
        <w:tabs>
          <w:tab w:val="left" w:pos="567"/>
        </w:tabs>
        <w:spacing w:after="0" w:line="240" w:lineRule="auto"/>
        <w:ind w:right="-284"/>
        <w:jc w:val="both"/>
        <w:rPr>
          <w:rFonts w:ascii="Arial Narrow" w:hAnsi="Arial Narrow"/>
          <w:bCs/>
          <w:lang w:bidi="hr-HR"/>
        </w:rPr>
      </w:pPr>
      <w:r w:rsidRPr="00C87241">
        <w:rPr>
          <w:rFonts w:ascii="Cambria Math" w:hAnsi="Cambria Math" w:cs="Cambria Math"/>
          <w:bCs/>
          <w:lang w:bidi="hr-HR"/>
        </w:rPr>
        <w:t xml:space="preserve">⎯ </w:t>
      </w:r>
      <w:r w:rsidRPr="00C87241">
        <w:rPr>
          <w:rFonts w:ascii="Arial Narrow" w:hAnsi="Arial Narrow"/>
          <w:bCs/>
          <w:lang w:bidi="hr-HR"/>
        </w:rPr>
        <w:t>the costs of preparation and organization of the construction site and possible costs related to the occupation of public space, elaborations, etc., as well as the costs of removing equipment and materials, waste, etc. from the construction site</w:t>
      </w:r>
    </w:p>
    <w:p w14:paraId="174F3C7E" w14:textId="77777777" w:rsidR="00C87241" w:rsidRPr="00C87241" w:rsidRDefault="00C87241" w:rsidP="00C87241">
      <w:pPr>
        <w:pStyle w:val="ListParagraph"/>
        <w:tabs>
          <w:tab w:val="left" w:pos="567"/>
        </w:tabs>
        <w:spacing w:after="0" w:line="240" w:lineRule="auto"/>
        <w:ind w:right="-284"/>
        <w:jc w:val="both"/>
        <w:rPr>
          <w:rFonts w:ascii="Arial Narrow" w:hAnsi="Arial Narrow"/>
          <w:bCs/>
          <w:lang w:bidi="hr-HR"/>
        </w:rPr>
      </w:pPr>
      <w:r w:rsidRPr="00C87241">
        <w:rPr>
          <w:rFonts w:ascii="Cambria Math" w:hAnsi="Cambria Math" w:cs="Cambria Math"/>
          <w:bCs/>
          <w:lang w:bidi="hr-HR"/>
        </w:rPr>
        <w:t xml:space="preserve">⎯ </w:t>
      </w:r>
      <w:r w:rsidRPr="00C87241">
        <w:rPr>
          <w:rFonts w:ascii="Arial Narrow" w:hAnsi="Arial Narrow"/>
          <w:bCs/>
          <w:lang w:bidi="hr-HR"/>
        </w:rPr>
        <w:t>insurance and guarantee costs</w:t>
      </w:r>
    </w:p>
    <w:p w14:paraId="55D06FB6" w14:textId="77777777" w:rsidR="00C87241" w:rsidRPr="00C87241" w:rsidRDefault="00C87241" w:rsidP="00C87241">
      <w:pPr>
        <w:pStyle w:val="ListParagraph"/>
        <w:tabs>
          <w:tab w:val="left" w:pos="567"/>
        </w:tabs>
        <w:spacing w:after="0" w:line="240" w:lineRule="auto"/>
        <w:ind w:right="-284"/>
        <w:jc w:val="both"/>
        <w:rPr>
          <w:rFonts w:ascii="Arial Narrow" w:hAnsi="Arial Narrow"/>
          <w:bCs/>
          <w:lang w:bidi="hr-HR"/>
        </w:rPr>
      </w:pPr>
      <w:r w:rsidRPr="00C87241">
        <w:rPr>
          <w:rFonts w:ascii="Cambria Math" w:hAnsi="Cambria Math" w:cs="Cambria Math"/>
          <w:bCs/>
          <w:lang w:bidi="hr-HR"/>
        </w:rPr>
        <w:t xml:space="preserve">⎯ </w:t>
      </w:r>
      <w:r w:rsidRPr="00C87241">
        <w:rPr>
          <w:rFonts w:ascii="Arial Narrow" w:hAnsi="Arial Narrow"/>
          <w:bCs/>
          <w:lang w:bidi="hr-HR"/>
        </w:rPr>
        <w:t>the costs of all necessary tests and obtaining the necessary documentation and necessary certificates, which prove the quality of the works performed and installed products and materials (all installed materials and products must correspond to valid technical regulations and standards, occupational safety regulations and other positive regulations of the Republic of Croatia)</w:t>
      </w:r>
    </w:p>
    <w:p w14:paraId="32DF0EFD" w14:textId="693AB75A" w:rsidR="00C87241" w:rsidRDefault="00C87241" w:rsidP="00C87241">
      <w:pPr>
        <w:pStyle w:val="ListParagraph"/>
        <w:tabs>
          <w:tab w:val="left" w:pos="567"/>
        </w:tabs>
        <w:spacing w:after="0" w:line="240" w:lineRule="auto"/>
        <w:ind w:right="-284"/>
        <w:jc w:val="both"/>
        <w:rPr>
          <w:rFonts w:ascii="Arial Narrow" w:hAnsi="Arial Narrow"/>
          <w:bCs/>
          <w:lang w:bidi="hr-HR"/>
        </w:rPr>
      </w:pPr>
      <w:r w:rsidRPr="00C87241">
        <w:rPr>
          <w:rFonts w:ascii="Cambria Math" w:hAnsi="Cambria Math" w:cs="Cambria Math"/>
          <w:bCs/>
          <w:lang w:bidi="hr-HR"/>
        </w:rPr>
        <w:t xml:space="preserve">⎯ </w:t>
      </w:r>
      <w:r w:rsidRPr="00C87241">
        <w:rPr>
          <w:rFonts w:ascii="Arial Narrow" w:hAnsi="Arial Narrow"/>
          <w:bCs/>
          <w:lang w:bidi="hr-HR"/>
        </w:rPr>
        <w:t xml:space="preserve">all other costs in accordance with the provisions of the Bill of </w:t>
      </w:r>
      <w:r w:rsidR="0039573E" w:rsidRPr="0039573E">
        <w:rPr>
          <w:rFonts w:ascii="Arial Narrow" w:hAnsi="Arial Narrow"/>
          <w:bCs/>
          <w:lang w:bidi="hr-HR"/>
        </w:rPr>
        <w:t>Quantities</w:t>
      </w:r>
    </w:p>
    <w:p w14:paraId="45497BFC" w14:textId="77777777" w:rsidR="00C87241" w:rsidRPr="00C87241" w:rsidRDefault="00C87241" w:rsidP="00C87241">
      <w:pPr>
        <w:pStyle w:val="ListParagraph"/>
        <w:tabs>
          <w:tab w:val="left" w:pos="567"/>
        </w:tabs>
        <w:spacing w:after="0" w:line="240" w:lineRule="auto"/>
        <w:ind w:right="-284"/>
        <w:jc w:val="both"/>
        <w:rPr>
          <w:rFonts w:ascii="Arial Narrow" w:hAnsi="Arial Narrow"/>
          <w:bCs/>
          <w:lang w:bidi="hr-HR"/>
        </w:rPr>
      </w:pPr>
    </w:p>
    <w:p w14:paraId="21517C14" w14:textId="6188A358" w:rsidR="001C3C8B" w:rsidRPr="00E43ACA" w:rsidRDefault="001C3C8B">
      <w:pPr>
        <w:pStyle w:val="ListParagraph"/>
        <w:numPr>
          <w:ilvl w:val="1"/>
          <w:numId w:val="19"/>
        </w:numPr>
        <w:tabs>
          <w:tab w:val="left" w:pos="567"/>
        </w:tabs>
        <w:spacing w:after="0" w:line="240" w:lineRule="auto"/>
        <w:ind w:right="-284"/>
        <w:jc w:val="both"/>
        <w:rPr>
          <w:rFonts w:ascii="Arial Narrow" w:hAnsi="Arial Narrow"/>
          <w:bCs/>
          <w:lang w:bidi="hr-HR"/>
        </w:rPr>
      </w:pPr>
      <w:r w:rsidRPr="00E43ACA">
        <w:rPr>
          <w:rFonts w:ascii="Arial Narrow" w:hAnsi="Arial Narrow"/>
          <w:bCs/>
          <w:lang w:bidi="hr-HR"/>
        </w:rPr>
        <w:t xml:space="preserve">The goods must be delivered in accordance </w:t>
      </w:r>
      <w:r w:rsidRPr="00147BA4">
        <w:rPr>
          <w:rFonts w:ascii="Arial Narrow" w:hAnsi="Arial Narrow"/>
          <w:bCs/>
          <w:lang w:bidi="hr-HR"/>
        </w:rPr>
        <w:t xml:space="preserve">with the </w:t>
      </w:r>
      <w:r w:rsidR="00E43ACA" w:rsidRPr="00147BA4">
        <w:rPr>
          <w:rFonts w:ascii="Arial Narrow" w:hAnsi="Arial Narrow"/>
          <w:bCs/>
          <w:lang w:bidi="hr-HR"/>
        </w:rPr>
        <w:t xml:space="preserve">DAP delivery terms </w:t>
      </w:r>
      <w:r w:rsidRPr="00147BA4">
        <w:rPr>
          <w:rStyle w:val="FootnoteReference"/>
          <w:rFonts w:ascii="Arial Narrow" w:hAnsi="Arial Narrow"/>
          <w:bCs/>
          <w:lang w:bidi="hr-HR"/>
        </w:rPr>
        <w:footnoteReference w:id="1"/>
      </w:r>
      <w:r w:rsidRPr="00E43ACA">
        <w:rPr>
          <w:rFonts w:ascii="Arial Narrow" w:hAnsi="Arial Narrow"/>
          <w:bCs/>
          <w:lang w:bidi="hr-HR"/>
        </w:rPr>
        <w:t xml:space="preserve">according to Incoterms ® 2010 of the International Chamber of Commerce. In the </w:t>
      </w:r>
      <w:r w:rsidR="00D24221">
        <w:rPr>
          <w:rFonts w:ascii="Arial Narrow" w:hAnsi="Arial Narrow"/>
          <w:bCs/>
          <w:lang w:bidi="hr-HR"/>
        </w:rPr>
        <w:t>Bill of quantities</w:t>
      </w:r>
      <w:r w:rsidRPr="00E43ACA">
        <w:rPr>
          <w:rFonts w:ascii="Arial Narrow" w:hAnsi="Arial Narrow"/>
          <w:bCs/>
          <w:lang w:bidi="hr-HR"/>
        </w:rPr>
        <w:t xml:space="preserve">, the bidder is obliged to offer, </w:t>
      </w:r>
      <w:r w:rsidR="00224116" w:rsidRPr="00E43ACA">
        <w:rPr>
          <w:rFonts w:ascii="Arial Narrow" w:hAnsi="Arial Narrow"/>
          <w:bCs/>
          <w:lang w:bidi="hr-HR"/>
        </w:rPr>
        <w:t>i.e.,</w:t>
      </w:r>
      <w:r w:rsidRPr="00E43ACA">
        <w:rPr>
          <w:rFonts w:ascii="Arial Narrow" w:hAnsi="Arial Narrow"/>
          <w:bCs/>
          <w:lang w:bidi="hr-HR"/>
        </w:rPr>
        <w:t xml:space="preserve"> enter the unit price for each item and the total price without value added tax (VAT).</w:t>
      </w:r>
    </w:p>
    <w:p w14:paraId="4E11D73E" w14:textId="77777777" w:rsidR="001C3C8B" w:rsidRPr="00D44D5F" w:rsidRDefault="001C3C8B">
      <w:pPr>
        <w:tabs>
          <w:tab w:val="left" w:pos="567"/>
        </w:tabs>
        <w:spacing w:after="0" w:line="240" w:lineRule="auto"/>
        <w:ind w:right="-284"/>
        <w:contextualSpacing/>
        <w:jc w:val="both"/>
        <w:rPr>
          <w:rFonts w:ascii="Arial Narrow" w:hAnsi="Arial Narrow"/>
          <w:bCs/>
          <w:highlight w:val="lightGray"/>
          <w:lang w:bidi="hr-HR"/>
        </w:rPr>
      </w:pPr>
    </w:p>
    <w:p w14:paraId="1D7B4668" w14:textId="06695BB1" w:rsidR="000D694F" w:rsidRPr="006227B1" w:rsidRDefault="005D4F75" w:rsidP="00795498">
      <w:pPr>
        <w:pStyle w:val="ListParagraph"/>
        <w:tabs>
          <w:tab w:val="left" w:pos="567"/>
        </w:tabs>
        <w:spacing w:after="0" w:line="240" w:lineRule="auto"/>
        <w:ind w:left="708"/>
        <w:jc w:val="both"/>
        <w:rPr>
          <w:rFonts w:ascii="Arial Narrow" w:hAnsi="Arial Narrow"/>
          <w:bCs/>
          <w:lang w:bidi="hr-HR"/>
        </w:rPr>
      </w:pPr>
      <w:r w:rsidRPr="006227B1">
        <w:rPr>
          <w:rFonts w:ascii="Arial Narrow" w:hAnsi="Arial Narrow"/>
          <w:bCs/>
          <w:lang w:bidi="hr-HR"/>
        </w:rPr>
        <w:t xml:space="preserve">The bidder is obliged to enter in the </w:t>
      </w:r>
      <w:r w:rsidR="00A06891">
        <w:rPr>
          <w:rFonts w:ascii="Arial Narrow" w:hAnsi="Arial Narrow"/>
          <w:bCs/>
          <w:lang w:bidi="hr-HR"/>
        </w:rPr>
        <w:t>offer</w:t>
      </w:r>
      <w:r w:rsidRPr="006227B1">
        <w:rPr>
          <w:rFonts w:ascii="Arial Narrow" w:hAnsi="Arial Narrow"/>
          <w:bCs/>
          <w:lang w:bidi="hr-HR"/>
        </w:rPr>
        <w:t xml:space="preserve"> sheet the same specified total price without value added tax (VAT) from the </w:t>
      </w:r>
      <w:r w:rsidR="00473A2E" w:rsidRPr="00473A2E">
        <w:rPr>
          <w:rFonts w:ascii="Arial Narrow" w:hAnsi="Arial Narrow"/>
          <w:bCs/>
          <w:lang w:bidi="hr-HR"/>
        </w:rPr>
        <w:t>Bill of quantities</w:t>
      </w:r>
      <w:r w:rsidRPr="006227B1">
        <w:rPr>
          <w:rFonts w:ascii="Arial Narrow" w:hAnsi="Arial Narrow"/>
          <w:bCs/>
          <w:lang w:bidi="hr-HR"/>
        </w:rPr>
        <w:t>, then the amount of value added tax (VAT) and the total price with value added tax (VAT), rounded to two decimal places.</w:t>
      </w:r>
    </w:p>
    <w:p w14:paraId="1D48D84E" w14:textId="77777777" w:rsidR="005645F2" w:rsidRPr="00D44D5F" w:rsidRDefault="005645F2">
      <w:pPr>
        <w:autoSpaceDE w:val="0"/>
        <w:autoSpaceDN w:val="0"/>
        <w:adjustRightInd w:val="0"/>
        <w:spacing w:after="120"/>
        <w:ind w:right="-284"/>
        <w:jc w:val="both"/>
        <w:rPr>
          <w:rFonts w:ascii="Arial Narrow" w:hAnsi="Arial Narrow"/>
          <w:bCs/>
          <w:highlight w:val="lightGray"/>
          <w:lang w:bidi="hr-HR"/>
        </w:rPr>
      </w:pPr>
    </w:p>
    <w:p w14:paraId="0E9ED79E" w14:textId="631CD99F" w:rsidR="005D4F75" w:rsidRPr="006227B1" w:rsidRDefault="005D4F75">
      <w:pPr>
        <w:pStyle w:val="ListParagraph"/>
        <w:numPr>
          <w:ilvl w:val="1"/>
          <w:numId w:val="19"/>
        </w:numPr>
        <w:tabs>
          <w:tab w:val="left" w:pos="567"/>
        </w:tabs>
        <w:spacing w:after="0" w:line="240" w:lineRule="auto"/>
        <w:jc w:val="both"/>
        <w:rPr>
          <w:rFonts w:ascii="Arial Narrow" w:hAnsi="Arial Narrow"/>
          <w:bCs/>
          <w:lang w:bidi="hr-HR"/>
        </w:rPr>
      </w:pPr>
      <w:r w:rsidRPr="006227B1">
        <w:rPr>
          <w:rFonts w:ascii="Arial Narrow" w:hAnsi="Arial Narrow"/>
          <w:bCs/>
          <w:lang w:bidi="hr-HR"/>
        </w:rPr>
        <w:t xml:space="preserve">The offer is made in a way that makes </w:t>
      </w:r>
      <w:r w:rsidR="00D24221">
        <w:rPr>
          <w:rFonts w:ascii="Arial Narrow" w:hAnsi="Arial Narrow"/>
          <w:bCs/>
          <w:lang w:bidi="hr-HR"/>
        </w:rPr>
        <w:t>a</w:t>
      </w:r>
      <w:r w:rsidR="00D24221" w:rsidRPr="006227B1">
        <w:rPr>
          <w:rFonts w:ascii="Arial Narrow" w:hAnsi="Arial Narrow"/>
          <w:bCs/>
          <w:lang w:bidi="hr-HR"/>
        </w:rPr>
        <w:t xml:space="preserve"> </w:t>
      </w:r>
      <w:r w:rsidRPr="006227B1">
        <w:rPr>
          <w:rFonts w:ascii="Arial Narrow" w:hAnsi="Arial Narrow"/>
          <w:bCs/>
          <w:lang w:bidi="hr-HR"/>
        </w:rPr>
        <w:t xml:space="preserve">whole. If, due to scope or other objective circumstances, the offer cannot be made in such a way as to form a whole, then it is made in two or more parts, and the offeror must indicate in the content of the offer how many parts the offer consists of. Corrections in the offer must be made in such a way that the corrected text remains visible (legible) or demonstrable. Corrections must be confirmed by the </w:t>
      </w:r>
      <w:r w:rsidR="00A86C7B">
        <w:rPr>
          <w:rFonts w:ascii="Arial Narrow" w:hAnsi="Arial Narrow"/>
          <w:bCs/>
          <w:lang w:bidi="hr-HR"/>
        </w:rPr>
        <w:t>bidder’s</w:t>
      </w:r>
      <w:r w:rsidRPr="006227B1">
        <w:rPr>
          <w:rFonts w:ascii="Arial Narrow" w:hAnsi="Arial Narrow"/>
          <w:bCs/>
          <w:lang w:bidi="hr-HR"/>
        </w:rPr>
        <w:t xml:space="preserve"> signature along with the date.</w:t>
      </w:r>
    </w:p>
    <w:p w14:paraId="7EC29379" w14:textId="77777777" w:rsidR="005D4F75" w:rsidRPr="006227B1" w:rsidRDefault="005D4F75" w:rsidP="00D34D08">
      <w:pPr>
        <w:pStyle w:val="ListParagraph"/>
        <w:tabs>
          <w:tab w:val="left" w:pos="567"/>
        </w:tabs>
        <w:spacing w:after="0" w:line="240" w:lineRule="auto"/>
        <w:ind w:left="360"/>
        <w:jc w:val="both"/>
        <w:rPr>
          <w:rFonts w:ascii="Arial Narrow" w:hAnsi="Arial Narrow"/>
          <w:bCs/>
          <w:lang w:bidi="hr-HR"/>
        </w:rPr>
      </w:pPr>
    </w:p>
    <w:p w14:paraId="09A08950" w14:textId="77777777" w:rsidR="005D4F75" w:rsidRPr="006227B1" w:rsidRDefault="005D4F75">
      <w:pPr>
        <w:pStyle w:val="ListParagraph"/>
        <w:numPr>
          <w:ilvl w:val="1"/>
          <w:numId w:val="19"/>
        </w:numPr>
        <w:tabs>
          <w:tab w:val="left" w:pos="567"/>
        </w:tabs>
        <w:spacing w:after="0" w:line="240" w:lineRule="auto"/>
        <w:jc w:val="both"/>
        <w:rPr>
          <w:rFonts w:ascii="Arial Narrow" w:hAnsi="Arial Narrow"/>
          <w:bCs/>
          <w:lang w:bidi="hr-HR"/>
        </w:rPr>
      </w:pPr>
      <w:r w:rsidRPr="006227B1">
        <w:rPr>
          <w:rFonts w:ascii="Arial Narrow" w:hAnsi="Arial Narrow"/>
          <w:bCs/>
          <w:lang w:bidi="hr-HR"/>
        </w:rPr>
        <w:t xml:space="preserve">When preparing the offer, the bidder must comply with the requirements and conditions from </w:t>
      </w:r>
      <w:r w:rsidR="00D07464" w:rsidRPr="006227B1">
        <w:rPr>
          <w:rFonts w:ascii="Arial Narrow" w:hAnsi="Arial Narrow"/>
          <w:bCs/>
          <w:lang w:bidi="hr-HR"/>
        </w:rPr>
        <w:t>the Procurement Documentation and may not change or supplement the text of the Procurement Documentation. All costs of making the offer are borne by the bidders. Bidders are not entitled to any compensation for the costs of making the bid.</w:t>
      </w:r>
    </w:p>
    <w:p w14:paraId="6EC07B61" w14:textId="77777777" w:rsidR="005D4F75" w:rsidRPr="00D44D5F" w:rsidRDefault="005D4F75" w:rsidP="00D34D08">
      <w:pPr>
        <w:tabs>
          <w:tab w:val="left" w:pos="567"/>
        </w:tabs>
        <w:spacing w:after="0" w:line="240" w:lineRule="auto"/>
        <w:jc w:val="both"/>
        <w:rPr>
          <w:rFonts w:ascii="Arial Narrow" w:hAnsi="Arial Narrow"/>
          <w:bCs/>
          <w:highlight w:val="lightGray"/>
          <w:lang w:bidi="hr-HR"/>
        </w:rPr>
      </w:pPr>
    </w:p>
    <w:p w14:paraId="694A36B7" w14:textId="64B89D05" w:rsidR="005D4F75" w:rsidRPr="00D44D5F" w:rsidRDefault="005D4F75">
      <w:pPr>
        <w:numPr>
          <w:ilvl w:val="1"/>
          <w:numId w:val="19"/>
        </w:numPr>
        <w:tabs>
          <w:tab w:val="left" w:pos="567"/>
        </w:tabs>
        <w:spacing w:after="0" w:line="240" w:lineRule="auto"/>
        <w:contextualSpacing/>
        <w:jc w:val="both"/>
        <w:rPr>
          <w:rFonts w:ascii="Arial Narrow" w:hAnsi="Arial Narrow"/>
          <w:bCs/>
          <w:lang w:bidi="hr-HR"/>
        </w:rPr>
      </w:pPr>
      <w:r w:rsidRPr="00D44D5F">
        <w:rPr>
          <w:rFonts w:ascii="Arial Narrow" w:hAnsi="Arial Narrow"/>
          <w:bCs/>
          <w:lang w:bidi="hr-HR"/>
        </w:rPr>
        <w:t xml:space="preserve">The </w:t>
      </w:r>
      <w:r w:rsidR="00827272">
        <w:rPr>
          <w:rFonts w:ascii="Arial Narrow" w:hAnsi="Arial Narrow"/>
          <w:bCs/>
          <w:lang w:bidi="hr-HR"/>
        </w:rPr>
        <w:t>C</w:t>
      </w:r>
      <w:r w:rsidRPr="00D44D5F">
        <w:rPr>
          <w:rFonts w:ascii="Arial Narrow" w:hAnsi="Arial Narrow"/>
          <w:bCs/>
          <w:lang w:bidi="hr-HR"/>
        </w:rPr>
        <w:t>lient reserves the right, before signing the contract, to request from the most favorable bidder the delivery of originals or certified copies of all those documents (certificates, documents, extracts, authorizations, etc.) that were submitted in the offer in non-certified copies, and which are issued by competent authorities.</w:t>
      </w:r>
    </w:p>
    <w:p w14:paraId="5F21FBB2" w14:textId="02BC0CDD" w:rsidR="005D4F75" w:rsidRDefault="005D4F75" w:rsidP="00D34D08">
      <w:pPr>
        <w:tabs>
          <w:tab w:val="left" w:pos="567"/>
        </w:tabs>
        <w:spacing w:after="0" w:line="240" w:lineRule="auto"/>
        <w:ind w:left="360"/>
        <w:contextualSpacing/>
        <w:jc w:val="both"/>
        <w:rPr>
          <w:rFonts w:ascii="Arial Narrow" w:hAnsi="Arial Narrow"/>
        </w:rPr>
      </w:pPr>
    </w:p>
    <w:p w14:paraId="03461A95" w14:textId="53067AD4" w:rsidR="000C43A3" w:rsidRDefault="000C43A3" w:rsidP="00D34D08">
      <w:pPr>
        <w:tabs>
          <w:tab w:val="left" w:pos="567"/>
        </w:tabs>
        <w:spacing w:after="0" w:line="240" w:lineRule="auto"/>
        <w:ind w:left="360"/>
        <w:contextualSpacing/>
        <w:jc w:val="both"/>
        <w:rPr>
          <w:rFonts w:ascii="Arial Narrow" w:hAnsi="Arial Narrow"/>
        </w:rPr>
      </w:pPr>
    </w:p>
    <w:p w14:paraId="3AA2F9EC" w14:textId="423C9D22" w:rsidR="000C43A3" w:rsidRDefault="000C43A3" w:rsidP="00D34D08">
      <w:pPr>
        <w:tabs>
          <w:tab w:val="left" w:pos="567"/>
        </w:tabs>
        <w:spacing w:after="0" w:line="240" w:lineRule="auto"/>
        <w:ind w:left="360"/>
        <w:contextualSpacing/>
        <w:jc w:val="both"/>
        <w:rPr>
          <w:rFonts w:ascii="Arial Narrow" w:hAnsi="Arial Narrow"/>
        </w:rPr>
      </w:pPr>
    </w:p>
    <w:p w14:paraId="2A650768" w14:textId="14149B7A" w:rsidR="000C43A3" w:rsidRDefault="000C43A3" w:rsidP="00D34D08">
      <w:pPr>
        <w:tabs>
          <w:tab w:val="left" w:pos="567"/>
        </w:tabs>
        <w:spacing w:after="0" w:line="240" w:lineRule="auto"/>
        <w:ind w:left="360"/>
        <w:contextualSpacing/>
        <w:jc w:val="both"/>
        <w:rPr>
          <w:rFonts w:ascii="Arial Narrow" w:hAnsi="Arial Narrow"/>
        </w:rPr>
      </w:pPr>
    </w:p>
    <w:p w14:paraId="759D5489" w14:textId="4972D228" w:rsidR="000C43A3" w:rsidRDefault="000C43A3" w:rsidP="00D34D08">
      <w:pPr>
        <w:tabs>
          <w:tab w:val="left" w:pos="567"/>
        </w:tabs>
        <w:spacing w:after="0" w:line="240" w:lineRule="auto"/>
        <w:ind w:left="360"/>
        <w:contextualSpacing/>
        <w:jc w:val="both"/>
        <w:rPr>
          <w:rFonts w:ascii="Arial Narrow" w:hAnsi="Arial Narrow"/>
        </w:rPr>
      </w:pPr>
    </w:p>
    <w:p w14:paraId="54F514CF" w14:textId="14CEA8F1" w:rsidR="000C43A3" w:rsidRDefault="000C43A3" w:rsidP="00D34D08">
      <w:pPr>
        <w:tabs>
          <w:tab w:val="left" w:pos="567"/>
        </w:tabs>
        <w:spacing w:after="0" w:line="240" w:lineRule="auto"/>
        <w:ind w:left="360"/>
        <w:contextualSpacing/>
        <w:jc w:val="both"/>
        <w:rPr>
          <w:rFonts w:ascii="Arial Narrow" w:hAnsi="Arial Narrow"/>
        </w:rPr>
      </w:pPr>
    </w:p>
    <w:p w14:paraId="5733E2FE" w14:textId="124E1314" w:rsidR="000C43A3" w:rsidRDefault="000C43A3" w:rsidP="00D34D08">
      <w:pPr>
        <w:tabs>
          <w:tab w:val="left" w:pos="567"/>
        </w:tabs>
        <w:spacing w:after="0" w:line="240" w:lineRule="auto"/>
        <w:ind w:left="360"/>
        <w:contextualSpacing/>
        <w:jc w:val="both"/>
        <w:rPr>
          <w:rFonts w:ascii="Arial Narrow" w:hAnsi="Arial Narrow"/>
        </w:rPr>
      </w:pPr>
    </w:p>
    <w:p w14:paraId="583E9372" w14:textId="77777777" w:rsidR="000C43A3" w:rsidRPr="00D44D5F" w:rsidRDefault="000C43A3" w:rsidP="00D34D08">
      <w:pPr>
        <w:tabs>
          <w:tab w:val="left" w:pos="567"/>
        </w:tabs>
        <w:spacing w:after="0" w:line="240" w:lineRule="auto"/>
        <w:ind w:left="360"/>
        <w:contextualSpacing/>
        <w:jc w:val="both"/>
        <w:rPr>
          <w:rFonts w:ascii="Arial Narrow" w:hAnsi="Arial Narrow"/>
        </w:rPr>
      </w:pPr>
    </w:p>
    <w:p w14:paraId="35C1C71D" w14:textId="77777777" w:rsidR="005D4F75" w:rsidRPr="00FE60B6" w:rsidRDefault="005D4F75">
      <w:pPr>
        <w:pStyle w:val="ListParagraph"/>
        <w:numPr>
          <w:ilvl w:val="0"/>
          <w:numId w:val="19"/>
        </w:numPr>
        <w:tabs>
          <w:tab w:val="left" w:pos="567"/>
        </w:tabs>
        <w:spacing w:after="0" w:line="240" w:lineRule="auto"/>
        <w:jc w:val="both"/>
        <w:rPr>
          <w:rFonts w:ascii="Arial Narrow" w:hAnsi="Arial Narrow"/>
          <w:b/>
          <w:bCs/>
          <w:lang w:bidi="hr-HR"/>
        </w:rPr>
      </w:pPr>
      <w:r w:rsidRPr="00FE60B6">
        <w:rPr>
          <w:rFonts w:ascii="Arial Narrow" w:hAnsi="Arial Narrow"/>
          <w:b/>
          <w:bCs/>
        </w:rPr>
        <w:lastRenderedPageBreak/>
        <w:t>METHOD OF DELIVERY OF THE OFFER</w:t>
      </w:r>
    </w:p>
    <w:p w14:paraId="66006924" w14:textId="77777777" w:rsidR="005D4F75" w:rsidRPr="00D44D5F" w:rsidRDefault="005D4F75">
      <w:pPr>
        <w:suppressAutoHyphens/>
        <w:autoSpaceDE w:val="0"/>
        <w:autoSpaceDN w:val="0"/>
        <w:adjustRightInd w:val="0"/>
        <w:spacing w:after="120"/>
        <w:ind w:right="-284"/>
        <w:jc w:val="both"/>
        <w:rPr>
          <w:rFonts w:ascii="Arial Narrow" w:hAnsi="Arial Narrow" w:cs="Calibri"/>
        </w:rPr>
      </w:pPr>
    </w:p>
    <w:p w14:paraId="38CE8077" w14:textId="4B12D52F" w:rsidR="005645F2" w:rsidRPr="00D44D5F" w:rsidRDefault="001C6E43">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cs="Calibri"/>
          <w:lang w:eastAsia="ar-SA"/>
        </w:rPr>
        <w:t xml:space="preserve">6.1 The </w:t>
      </w:r>
      <w:r w:rsidR="00D24221">
        <w:rPr>
          <w:rFonts w:ascii="Arial Narrow" w:hAnsi="Arial Narrow" w:cs="Calibri"/>
          <w:lang w:eastAsia="ar-SA"/>
        </w:rPr>
        <w:t>bidder</w:t>
      </w:r>
      <w:r w:rsidR="00D24221" w:rsidRPr="00D44D5F">
        <w:rPr>
          <w:rFonts w:ascii="Arial Narrow" w:hAnsi="Arial Narrow" w:cs="Calibri"/>
          <w:lang w:eastAsia="ar-SA"/>
        </w:rPr>
        <w:t xml:space="preserve"> </w:t>
      </w:r>
      <w:r w:rsidRPr="00D44D5F">
        <w:rPr>
          <w:rFonts w:ascii="Arial Narrow" w:hAnsi="Arial Narrow" w:cs="Calibri"/>
          <w:lang w:eastAsia="ar-SA"/>
        </w:rPr>
        <w:t>submits the offer in a sealed envelope, on which the following should be indicated:</w:t>
      </w:r>
    </w:p>
    <w:p w14:paraId="65232EC5" w14:textId="77777777" w:rsidR="005645F2" w:rsidRPr="00D44D5F" w:rsidRDefault="005645F2">
      <w:pPr>
        <w:numPr>
          <w:ilvl w:val="0"/>
          <w:numId w:val="12"/>
        </w:numPr>
        <w:suppressAutoHyphens/>
        <w:autoSpaceDE w:val="0"/>
        <w:autoSpaceDN w:val="0"/>
        <w:adjustRightInd w:val="0"/>
        <w:spacing w:after="120" w:line="240" w:lineRule="auto"/>
        <w:ind w:right="-284"/>
        <w:jc w:val="both"/>
        <w:rPr>
          <w:rFonts w:ascii="Arial Narrow" w:hAnsi="Arial Narrow" w:cs="ArialMT"/>
          <w:lang w:eastAsia="ar-SA"/>
        </w:rPr>
      </w:pPr>
      <w:r w:rsidRPr="00D44D5F">
        <w:rPr>
          <w:rFonts w:ascii="Arial Narrow" w:hAnsi="Arial Narrow" w:cs="Calibri"/>
          <w:lang w:eastAsia="ar-SA"/>
        </w:rPr>
        <w:t>On the front:</w:t>
      </w:r>
    </w:p>
    <w:p w14:paraId="11C617BB" w14:textId="62A426BB"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 xml:space="preserve">Client: </w:t>
      </w:r>
      <w:r w:rsidR="00842D1A" w:rsidRPr="00842D1A">
        <w:rPr>
          <w:rFonts w:ascii="Arial Narrow" w:hAnsi="Arial Narrow"/>
          <w:b/>
        </w:rPr>
        <w:t xml:space="preserve">Sirius Sisak East </w:t>
      </w:r>
      <w:r w:rsidR="00527B61">
        <w:rPr>
          <w:rFonts w:ascii="Arial Narrow" w:hAnsi="Arial Narrow"/>
          <w:b/>
        </w:rPr>
        <w:t>d</w:t>
      </w:r>
      <w:r w:rsidR="00591832">
        <w:rPr>
          <w:rFonts w:ascii="Arial Narrow" w:hAnsi="Arial Narrow"/>
          <w:b/>
        </w:rPr>
        <w:t>.</w:t>
      </w:r>
      <w:r w:rsidR="00527B61">
        <w:rPr>
          <w:rFonts w:ascii="Arial Narrow" w:hAnsi="Arial Narrow"/>
          <w:b/>
        </w:rPr>
        <w:t>o</w:t>
      </w:r>
      <w:r w:rsidR="00591832">
        <w:rPr>
          <w:rFonts w:ascii="Arial Narrow" w:hAnsi="Arial Narrow"/>
          <w:b/>
        </w:rPr>
        <w:t>.</w:t>
      </w:r>
      <w:r w:rsidR="00527B61">
        <w:rPr>
          <w:rFonts w:ascii="Arial Narrow" w:hAnsi="Arial Narrow"/>
          <w:b/>
        </w:rPr>
        <w:t>o</w:t>
      </w:r>
      <w:r w:rsidR="00591832">
        <w:rPr>
          <w:rFonts w:ascii="Arial Narrow" w:hAnsi="Arial Narrow"/>
          <w:b/>
        </w:rPr>
        <w:t>.</w:t>
      </w:r>
    </w:p>
    <w:p w14:paraId="77892471" w14:textId="78017D3F"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 xml:space="preserve">Address: </w:t>
      </w:r>
      <w:proofErr w:type="spellStart"/>
      <w:r w:rsidR="00527B61" w:rsidRPr="00527B61">
        <w:rPr>
          <w:rFonts w:ascii="Arial Narrow" w:hAnsi="Arial Narrow"/>
          <w:b/>
        </w:rPr>
        <w:t>Avenija</w:t>
      </w:r>
      <w:proofErr w:type="spellEnd"/>
      <w:r w:rsidR="00527B61" w:rsidRPr="00527B61">
        <w:rPr>
          <w:rFonts w:ascii="Arial Narrow" w:hAnsi="Arial Narrow"/>
          <w:b/>
        </w:rPr>
        <w:t xml:space="preserve"> </w:t>
      </w:r>
      <w:proofErr w:type="spellStart"/>
      <w:r w:rsidR="00527B61" w:rsidRPr="00527B61">
        <w:rPr>
          <w:rFonts w:ascii="Arial Narrow" w:hAnsi="Arial Narrow"/>
          <w:b/>
        </w:rPr>
        <w:t>Večeslava</w:t>
      </w:r>
      <w:proofErr w:type="spellEnd"/>
      <w:r w:rsidR="00527B61" w:rsidRPr="00527B61">
        <w:rPr>
          <w:rFonts w:ascii="Arial Narrow" w:hAnsi="Arial Narrow"/>
          <w:b/>
        </w:rPr>
        <w:t xml:space="preserve"> </w:t>
      </w:r>
      <w:proofErr w:type="spellStart"/>
      <w:r w:rsidR="00527B61" w:rsidRPr="00527B61">
        <w:rPr>
          <w:rFonts w:ascii="Arial Narrow" w:hAnsi="Arial Narrow"/>
          <w:b/>
        </w:rPr>
        <w:t>Holjevca</w:t>
      </w:r>
      <w:proofErr w:type="spellEnd"/>
      <w:r w:rsidR="00527B61" w:rsidRPr="00527B61">
        <w:rPr>
          <w:rFonts w:ascii="Arial Narrow" w:hAnsi="Arial Narrow"/>
          <w:b/>
        </w:rPr>
        <w:t xml:space="preserve"> 62, 10000 Zagreb</w:t>
      </w:r>
    </w:p>
    <w:p w14:paraId="6347F624" w14:textId="5C5FF5AF" w:rsidR="005645F2" w:rsidRPr="00D44D5F" w:rsidRDefault="005645F2">
      <w:pPr>
        <w:pBdr>
          <w:top w:val="single" w:sz="4" w:space="1" w:color="auto"/>
          <w:left w:val="single" w:sz="4" w:space="4" w:color="auto"/>
          <w:bottom w:val="single" w:sz="4" w:space="1" w:color="auto"/>
          <w:right w:val="single" w:sz="4" w:space="4" w:color="auto"/>
        </w:pBdr>
        <w:suppressAutoHyphens/>
        <w:autoSpaceDE w:val="0"/>
        <w:spacing w:after="120"/>
        <w:ind w:right="-284"/>
        <w:jc w:val="center"/>
        <w:rPr>
          <w:rFonts w:ascii="Arial Narrow" w:hAnsi="Arial Narrow" w:cs="Calibri"/>
          <w:shd w:val="clear" w:color="auto" w:fill="FFFFFF"/>
          <w:lang w:eastAsia="ar-SA"/>
        </w:rPr>
      </w:pPr>
      <w:r w:rsidRPr="00D44D5F">
        <w:rPr>
          <w:rFonts w:ascii="Arial Narrow" w:hAnsi="Arial Narrow" w:cs="ArialMT"/>
        </w:rPr>
        <w:t>Name and no.</w:t>
      </w:r>
      <w:r w:rsidR="00D24221">
        <w:rPr>
          <w:rFonts w:ascii="Arial Narrow" w:hAnsi="Arial Narrow" w:cs="ArialMT"/>
        </w:rPr>
        <w:t xml:space="preserve"> of</w:t>
      </w:r>
      <w:r w:rsidRPr="00D44D5F">
        <w:rPr>
          <w:rFonts w:ascii="Arial Narrow" w:hAnsi="Arial Narrow" w:cs="ArialMT"/>
        </w:rPr>
        <w:t xml:space="preserve"> procurement </w:t>
      </w:r>
      <w:r w:rsidR="00527B61" w:rsidRPr="00527B61">
        <w:rPr>
          <w:rFonts w:ascii="Arial Narrow" w:hAnsi="Arial Narrow"/>
          <w:b/>
        </w:rPr>
        <w:t>OIE-2022-0</w:t>
      </w:r>
      <w:r w:rsidR="00842D1A">
        <w:rPr>
          <w:rFonts w:ascii="Arial Narrow" w:hAnsi="Arial Narrow"/>
          <w:b/>
        </w:rPr>
        <w:t>2</w:t>
      </w:r>
    </w:p>
    <w:p w14:paraId="5ABA9CEA" w14:textId="4BDAAAA1"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b/>
          <w:bCs/>
          <w:lang w:eastAsia="ar-SA"/>
        </w:rPr>
      </w:pPr>
      <w:r w:rsidRPr="00D44D5F">
        <w:rPr>
          <w:rFonts w:ascii="Arial Narrow" w:hAnsi="Arial Narrow" w:cs="Calibri"/>
          <w:b/>
          <w:bCs/>
          <w:lang w:eastAsia="ar-SA"/>
        </w:rPr>
        <w:t>"</w:t>
      </w:r>
      <w:r w:rsidR="00F66204" w:rsidRPr="00F66204">
        <w:rPr>
          <w:rFonts w:ascii="Arial Narrow" w:hAnsi="Arial Narrow" w:cs="Calibri"/>
          <w:b/>
          <w:bCs/>
          <w:i/>
          <w:lang w:eastAsia="ar-SA"/>
        </w:rPr>
        <w:t xml:space="preserve">Procurement and installation of photovoltaic power plant SE Sisak </w:t>
      </w:r>
      <w:r w:rsidR="00842D1A">
        <w:rPr>
          <w:rFonts w:ascii="Arial Narrow" w:hAnsi="Arial Narrow" w:cs="Calibri"/>
          <w:b/>
          <w:bCs/>
          <w:i/>
          <w:lang w:eastAsia="ar-SA"/>
        </w:rPr>
        <w:t>East</w:t>
      </w:r>
      <w:r w:rsidR="00F66204" w:rsidRPr="00F66204" w:rsidDel="00F66204">
        <w:rPr>
          <w:rFonts w:ascii="Arial Narrow" w:hAnsi="Arial Narrow" w:cs="Calibri"/>
          <w:b/>
          <w:bCs/>
          <w:i/>
          <w:lang w:eastAsia="ar-SA"/>
        </w:rPr>
        <w:t xml:space="preserve"> </w:t>
      </w:r>
      <w:r w:rsidR="00527B61" w:rsidRPr="00527B61">
        <w:rPr>
          <w:rFonts w:ascii="Arial Narrow" w:hAnsi="Arial Narrow" w:cs="Calibri"/>
          <w:b/>
          <w:bCs/>
          <w:i/>
          <w:lang w:eastAsia="ar-SA"/>
        </w:rPr>
        <w:t>"</w:t>
      </w:r>
    </w:p>
    <w:p w14:paraId="4422B50B" w14:textId="77777777"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b/>
          <w:bCs/>
          <w:lang w:eastAsia="ar-SA"/>
        </w:rPr>
      </w:pPr>
      <w:r w:rsidRPr="00D44D5F">
        <w:rPr>
          <w:rFonts w:ascii="Arial Narrow" w:hAnsi="Arial Narrow" w:cs="Calibri"/>
          <w:lang w:eastAsia="ar-SA"/>
        </w:rPr>
        <w:t>"DO NOT OPEN"</w:t>
      </w:r>
    </w:p>
    <w:p w14:paraId="02884064" w14:textId="77777777" w:rsidR="005645F2" w:rsidRPr="00D44D5F" w:rsidRDefault="005645F2">
      <w:pPr>
        <w:numPr>
          <w:ilvl w:val="0"/>
          <w:numId w:val="12"/>
        </w:numPr>
        <w:suppressAutoHyphens/>
        <w:autoSpaceDE w:val="0"/>
        <w:autoSpaceDN w:val="0"/>
        <w:adjustRightInd w:val="0"/>
        <w:spacing w:after="120" w:line="240" w:lineRule="auto"/>
        <w:ind w:right="-284"/>
        <w:rPr>
          <w:rFonts w:ascii="Arial Narrow" w:hAnsi="Arial Narrow" w:cs="Calibri"/>
          <w:lang w:eastAsia="ar-SA"/>
        </w:rPr>
      </w:pPr>
      <w:r w:rsidRPr="00D44D5F">
        <w:rPr>
          <w:rFonts w:ascii="Arial Narrow" w:hAnsi="Arial Narrow" w:cs="Calibri"/>
          <w:lang w:eastAsia="ar-SA"/>
        </w:rPr>
        <w:t>On the back:</w:t>
      </w:r>
    </w:p>
    <w:p w14:paraId="401AE431" w14:textId="6E3985B4" w:rsidR="005645F2" w:rsidRPr="00D44D5F" w:rsidRDefault="005645F2">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284"/>
        <w:jc w:val="center"/>
        <w:rPr>
          <w:rFonts w:ascii="Arial Narrow" w:hAnsi="Arial Narrow" w:cs="Calibri"/>
        </w:rPr>
      </w:pPr>
      <w:r w:rsidRPr="00D44D5F">
        <w:rPr>
          <w:rFonts w:ascii="Arial Narrow" w:hAnsi="Arial Narrow" w:cs="Calibri"/>
        </w:rPr>
        <w:t xml:space="preserve">&lt; Name and address of the Bidder / </w:t>
      </w:r>
      <w:r w:rsidR="00591832">
        <w:rPr>
          <w:rFonts w:ascii="Arial Narrow" w:hAnsi="Arial Narrow" w:cs="Calibri"/>
        </w:rPr>
        <w:t>consortium</w:t>
      </w:r>
      <w:r w:rsidRPr="00D44D5F">
        <w:rPr>
          <w:rFonts w:ascii="Arial Narrow" w:hAnsi="Arial Narrow" w:cs="Calibri"/>
        </w:rPr>
        <w:t xml:space="preserve"> members &gt;</w:t>
      </w:r>
    </w:p>
    <w:p w14:paraId="62B0F78E" w14:textId="12141FD4" w:rsidR="005645F2" w:rsidRPr="00D44D5F" w:rsidRDefault="005645F2">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cs="Calibri"/>
          <w:lang w:eastAsia="ar-SA"/>
        </w:rPr>
        <w:t xml:space="preserve">The </w:t>
      </w:r>
      <w:r w:rsidR="00591832">
        <w:rPr>
          <w:rFonts w:ascii="Arial Narrow" w:hAnsi="Arial Narrow" w:cs="Calibri"/>
          <w:lang w:eastAsia="ar-SA"/>
        </w:rPr>
        <w:t>bidder</w:t>
      </w:r>
      <w:r w:rsidRPr="00D44D5F">
        <w:rPr>
          <w:rFonts w:ascii="Arial Narrow" w:hAnsi="Arial Narrow" w:cs="Calibri"/>
          <w:lang w:eastAsia="ar-SA"/>
        </w:rPr>
        <w:t xml:space="preserve"> submits the sealed offer envelope directly or by registered </w:t>
      </w:r>
      <w:r w:rsidR="004A235E">
        <w:rPr>
          <w:rFonts w:ascii="Arial Narrow" w:hAnsi="Arial Narrow" w:cs="Calibri"/>
          <w:lang w:eastAsia="ar-SA"/>
        </w:rPr>
        <w:t>post</w:t>
      </w:r>
      <w:r w:rsidR="004A235E" w:rsidRPr="00D44D5F">
        <w:rPr>
          <w:rFonts w:ascii="Arial Narrow" w:hAnsi="Arial Narrow" w:cs="Calibri"/>
          <w:lang w:eastAsia="ar-SA"/>
        </w:rPr>
        <w:t xml:space="preserve"> </w:t>
      </w:r>
      <w:r w:rsidRPr="00D44D5F">
        <w:rPr>
          <w:rFonts w:ascii="Arial Narrow" w:hAnsi="Arial Narrow" w:cs="Calibri"/>
          <w:lang w:eastAsia="ar-SA"/>
        </w:rPr>
        <w:t xml:space="preserve">to the address of the </w:t>
      </w:r>
      <w:r w:rsidR="00827272">
        <w:rPr>
          <w:rFonts w:ascii="Arial Narrow" w:hAnsi="Arial Narrow" w:cs="Calibri"/>
          <w:lang w:eastAsia="ar-SA"/>
        </w:rPr>
        <w:t>C</w:t>
      </w:r>
      <w:r w:rsidRPr="00D44D5F">
        <w:rPr>
          <w:rFonts w:ascii="Arial Narrow" w:hAnsi="Arial Narrow" w:cs="Calibri"/>
          <w:lang w:eastAsia="ar-SA"/>
        </w:rPr>
        <w:t>lient.</w:t>
      </w:r>
    </w:p>
    <w:p w14:paraId="3A15E591" w14:textId="1BDE8CD6" w:rsidR="005645F2" w:rsidRPr="00D44D5F" w:rsidRDefault="005645F2">
      <w:pPr>
        <w:suppressAutoHyphens/>
        <w:autoSpaceDE w:val="0"/>
        <w:autoSpaceDN w:val="0"/>
        <w:adjustRightInd w:val="0"/>
        <w:spacing w:after="120"/>
        <w:ind w:right="-284"/>
        <w:jc w:val="both"/>
        <w:rPr>
          <w:rFonts w:ascii="Arial Narrow" w:hAnsi="Arial Narrow" w:cs="Calibri"/>
          <w:b/>
          <w:lang w:eastAsia="ar-SA"/>
        </w:rPr>
      </w:pPr>
      <w:r w:rsidRPr="00D44D5F">
        <w:rPr>
          <w:rFonts w:ascii="Arial Narrow" w:hAnsi="Arial Narrow" w:cs="Calibri"/>
          <w:lang w:eastAsia="ar-SA"/>
        </w:rPr>
        <w:t xml:space="preserve">The bidder independently determines the method of delivery of the offer and bears the risk of possible loss or untimely delivery of the offer. The offer must be received </w:t>
      </w:r>
      <w:r w:rsidRPr="00D44D5F">
        <w:rPr>
          <w:rFonts w:ascii="Arial Narrow" w:hAnsi="Arial Narrow" w:cs="Calibri"/>
          <w:b/>
          <w:lang w:eastAsia="ar-SA"/>
        </w:rPr>
        <w:t>by the deadline for offer</w:t>
      </w:r>
      <w:r w:rsidR="00B93817">
        <w:rPr>
          <w:rFonts w:ascii="Arial Narrow" w:hAnsi="Arial Narrow" w:cs="Calibri"/>
          <w:b/>
          <w:lang w:eastAsia="ar-SA"/>
        </w:rPr>
        <w:t xml:space="preserve"> submission</w:t>
      </w:r>
      <w:r w:rsidRPr="00D44D5F">
        <w:rPr>
          <w:rFonts w:ascii="Arial Narrow" w:hAnsi="Arial Narrow" w:cs="Calibri"/>
          <w:b/>
          <w:lang w:eastAsia="ar-SA"/>
        </w:rPr>
        <w:t>.</w:t>
      </w:r>
    </w:p>
    <w:p w14:paraId="7514C37D" w14:textId="619C667C" w:rsidR="00753308" w:rsidRPr="00D44D5F" w:rsidRDefault="00753308">
      <w:pPr>
        <w:suppressAutoHyphens/>
        <w:autoSpaceDE w:val="0"/>
        <w:autoSpaceDN w:val="0"/>
        <w:adjustRightInd w:val="0"/>
        <w:spacing w:after="120"/>
        <w:ind w:right="-284"/>
        <w:jc w:val="both"/>
        <w:rPr>
          <w:rFonts w:ascii="Arial Narrow" w:hAnsi="Arial Narrow" w:cs="Calibri"/>
          <w:lang w:eastAsia="ar-SA"/>
        </w:rPr>
      </w:pPr>
      <w:r w:rsidRPr="00D44D5F">
        <w:rPr>
          <w:rFonts w:ascii="Arial Narrow" w:hAnsi="Arial Narrow"/>
        </w:rPr>
        <w:t xml:space="preserve">If the envelope is not marked in accordance with the requirements of this </w:t>
      </w:r>
      <w:r w:rsidR="00EF7DFD" w:rsidRPr="00D44D5F">
        <w:rPr>
          <w:rFonts w:ascii="Arial Narrow" w:hAnsi="Arial Narrow" w:cs="Arial"/>
        </w:rPr>
        <w:t>Procurement Documentation</w:t>
      </w:r>
      <w:r w:rsidRPr="00D44D5F">
        <w:rPr>
          <w:rFonts w:ascii="Arial Narrow" w:hAnsi="Arial Narrow"/>
        </w:rPr>
        <w:t>, the Client does not assume any responsibility in case of loss or premature opening of the offer.</w:t>
      </w:r>
    </w:p>
    <w:p w14:paraId="389C8E1E" w14:textId="77777777" w:rsidR="000D694F" w:rsidRPr="00D44D5F" w:rsidRDefault="000D694F" w:rsidP="00D34D08">
      <w:pPr>
        <w:tabs>
          <w:tab w:val="left" w:pos="567"/>
        </w:tabs>
        <w:spacing w:after="0" w:line="240" w:lineRule="auto"/>
        <w:ind w:right="-284"/>
        <w:contextualSpacing/>
        <w:jc w:val="both"/>
        <w:rPr>
          <w:rFonts w:ascii="Arial Narrow" w:hAnsi="Arial Narrow"/>
          <w:bCs/>
          <w:highlight w:val="lightGray"/>
          <w:lang w:bidi="hr-HR"/>
        </w:rPr>
      </w:pPr>
    </w:p>
    <w:p w14:paraId="6904EA8A" w14:textId="39B28CB3" w:rsidR="00671003" w:rsidRPr="00D44D5F" w:rsidRDefault="00671003">
      <w:pPr>
        <w:pStyle w:val="ListParagraph"/>
        <w:numPr>
          <w:ilvl w:val="1"/>
          <w:numId w:val="19"/>
        </w:numPr>
        <w:tabs>
          <w:tab w:val="left" w:pos="567"/>
        </w:tabs>
        <w:spacing w:after="0" w:line="240" w:lineRule="auto"/>
        <w:ind w:right="-284"/>
        <w:jc w:val="both"/>
        <w:rPr>
          <w:rFonts w:ascii="Arial Narrow" w:hAnsi="Arial Narrow"/>
        </w:rPr>
      </w:pPr>
      <w:r w:rsidRPr="00D44D5F">
        <w:rPr>
          <w:rFonts w:ascii="Arial Narrow" w:hAnsi="Arial Narrow"/>
        </w:rPr>
        <w:t>Bids and documentation attached to the bids, are not returned to the bidders.</w:t>
      </w:r>
    </w:p>
    <w:p w14:paraId="7CA6A192" w14:textId="77777777" w:rsidR="00671003" w:rsidRPr="00D44D5F" w:rsidRDefault="00671003">
      <w:pPr>
        <w:tabs>
          <w:tab w:val="left" w:pos="567"/>
        </w:tabs>
        <w:spacing w:after="0" w:line="240" w:lineRule="auto"/>
        <w:ind w:right="-284"/>
        <w:jc w:val="both"/>
        <w:rPr>
          <w:rFonts w:ascii="Arial Narrow" w:hAnsi="Arial Narrow"/>
        </w:rPr>
      </w:pPr>
    </w:p>
    <w:p w14:paraId="26DF0203" w14:textId="6C92DECC" w:rsidR="001C3C8B" w:rsidRPr="00FE60B6" w:rsidRDefault="00671003" w:rsidP="00FE60B6">
      <w:pPr>
        <w:pStyle w:val="ListParagraph"/>
        <w:numPr>
          <w:ilvl w:val="1"/>
          <w:numId w:val="19"/>
        </w:numPr>
        <w:tabs>
          <w:tab w:val="left" w:pos="567"/>
        </w:tabs>
        <w:spacing w:after="0" w:line="240" w:lineRule="auto"/>
        <w:ind w:right="-284"/>
        <w:jc w:val="both"/>
        <w:rPr>
          <w:rFonts w:ascii="Arial Narrow" w:hAnsi="Arial Narrow"/>
        </w:rPr>
      </w:pPr>
      <w:r w:rsidRPr="00D44D5F">
        <w:rPr>
          <w:rFonts w:ascii="Arial Narrow" w:hAnsi="Arial Narrow"/>
        </w:rPr>
        <w:t>Alternative offers are not allowed.</w:t>
      </w:r>
    </w:p>
    <w:p w14:paraId="545D0534" w14:textId="77777777" w:rsidR="001C3C8B" w:rsidRPr="00D44D5F" w:rsidRDefault="001C3C8B">
      <w:pPr>
        <w:tabs>
          <w:tab w:val="left" w:pos="567"/>
        </w:tabs>
        <w:spacing w:after="0" w:line="240" w:lineRule="auto"/>
        <w:ind w:right="-284"/>
        <w:contextualSpacing/>
        <w:jc w:val="both"/>
        <w:rPr>
          <w:rFonts w:ascii="Arial Narrow" w:hAnsi="Arial Narrow"/>
          <w:b/>
        </w:rPr>
      </w:pPr>
    </w:p>
    <w:p w14:paraId="0F9D8D1C" w14:textId="77777777" w:rsidR="00D9694E" w:rsidRPr="00D44D5F" w:rsidRDefault="00D9694E">
      <w:pPr>
        <w:pStyle w:val="ListParagraph"/>
        <w:keepNext/>
        <w:numPr>
          <w:ilvl w:val="0"/>
          <w:numId w:val="19"/>
        </w:numPr>
        <w:spacing w:before="120" w:after="120" w:line="240" w:lineRule="auto"/>
        <w:ind w:right="-284"/>
        <w:jc w:val="both"/>
        <w:rPr>
          <w:rFonts w:ascii="Arial Narrow" w:hAnsi="Arial Narrow" w:cs="Calibri"/>
          <w:b/>
          <w:bCs/>
          <w:caps/>
        </w:rPr>
      </w:pPr>
      <w:r w:rsidRPr="00D44D5F">
        <w:rPr>
          <w:rFonts w:ascii="Arial Narrow" w:hAnsi="Arial Narrow" w:cs="Calibri"/>
          <w:b/>
          <w:bCs/>
          <w:caps/>
        </w:rPr>
        <w:t>Amendment and/or amendment of the offer and cancellation of the offer</w:t>
      </w:r>
    </w:p>
    <w:p w14:paraId="2A3B3042" w14:textId="77777777" w:rsidR="00350433" w:rsidRPr="00D44D5F" w:rsidRDefault="00350433" w:rsidP="00D44D5F">
      <w:pPr>
        <w:pStyle w:val="ListParagraph"/>
        <w:keepNext/>
        <w:spacing w:before="120" w:after="120" w:line="240" w:lineRule="auto"/>
        <w:ind w:left="360" w:right="-284"/>
        <w:jc w:val="both"/>
        <w:rPr>
          <w:rFonts w:ascii="Arial Narrow" w:hAnsi="Arial Narrow" w:cs="Calibri"/>
          <w:b/>
          <w:bCs/>
          <w:caps/>
        </w:rPr>
      </w:pPr>
    </w:p>
    <w:p w14:paraId="3BB71996" w14:textId="2799A9E9" w:rsidR="00350433" w:rsidRPr="00D44D5F" w:rsidRDefault="00350433">
      <w:pPr>
        <w:pStyle w:val="ListParagraph"/>
        <w:numPr>
          <w:ilvl w:val="1"/>
          <w:numId w:val="20"/>
        </w:numPr>
        <w:tabs>
          <w:tab w:val="left" w:pos="567"/>
        </w:tabs>
        <w:spacing w:after="0" w:line="240" w:lineRule="auto"/>
        <w:jc w:val="both"/>
        <w:rPr>
          <w:rFonts w:ascii="Arial Narrow" w:hAnsi="Arial Narrow"/>
        </w:rPr>
      </w:pPr>
      <w:r w:rsidRPr="00D44D5F">
        <w:rPr>
          <w:rFonts w:ascii="Arial Narrow" w:hAnsi="Arial Narrow"/>
          <w:color w:val="000000"/>
        </w:rPr>
        <w:t>The bidder may submit an amendment and/or supplement to the bid by the end of the bid submission deadline.</w:t>
      </w:r>
      <w:r w:rsidRPr="00D44D5F">
        <w:rPr>
          <w:rFonts w:ascii="Arial Narrow" w:hAnsi="Arial Narrow"/>
        </w:rPr>
        <w:t xml:space="preserve"> </w:t>
      </w:r>
      <w:r w:rsidRPr="00D44D5F">
        <w:rPr>
          <w:rFonts w:ascii="Arial Narrow" w:hAnsi="Arial Narrow"/>
          <w:color w:val="000000"/>
        </w:rPr>
        <w:t xml:space="preserve">Amendments and/or </w:t>
      </w:r>
      <w:r w:rsidR="00FF344A">
        <w:rPr>
          <w:rFonts w:ascii="Arial Narrow" w:hAnsi="Arial Narrow"/>
          <w:color w:val="000000"/>
        </w:rPr>
        <w:t>supplements</w:t>
      </w:r>
      <w:r w:rsidR="00FF344A" w:rsidRPr="00D44D5F">
        <w:rPr>
          <w:rFonts w:ascii="Arial Narrow" w:hAnsi="Arial Narrow"/>
          <w:color w:val="000000"/>
        </w:rPr>
        <w:t xml:space="preserve"> </w:t>
      </w:r>
      <w:r w:rsidRPr="00D44D5F">
        <w:rPr>
          <w:rFonts w:ascii="Arial Narrow" w:hAnsi="Arial Narrow"/>
          <w:color w:val="000000"/>
        </w:rPr>
        <w:t xml:space="preserve">to the offer are submitted in the same way as the basic offer with a mandatory indication that it is an amendment and/or </w:t>
      </w:r>
      <w:r w:rsidR="00FF344A">
        <w:rPr>
          <w:rFonts w:ascii="Arial Narrow" w:hAnsi="Arial Narrow"/>
          <w:color w:val="000000"/>
        </w:rPr>
        <w:t>supplement</w:t>
      </w:r>
      <w:r w:rsidR="00FF344A" w:rsidRPr="00D44D5F">
        <w:rPr>
          <w:rFonts w:ascii="Arial Narrow" w:hAnsi="Arial Narrow"/>
          <w:color w:val="000000"/>
        </w:rPr>
        <w:t xml:space="preserve"> </w:t>
      </w:r>
      <w:r w:rsidRPr="00D44D5F">
        <w:rPr>
          <w:rFonts w:ascii="Arial Narrow" w:hAnsi="Arial Narrow"/>
          <w:color w:val="000000"/>
        </w:rPr>
        <w:t>to the offer.</w:t>
      </w:r>
      <w:r w:rsidRPr="00D44D5F">
        <w:rPr>
          <w:rFonts w:ascii="Arial Narrow" w:hAnsi="Arial Narrow"/>
        </w:rPr>
        <w:t xml:space="preserve"> </w:t>
      </w:r>
      <w:r w:rsidRPr="00D44D5F">
        <w:rPr>
          <w:rFonts w:ascii="Arial Narrow" w:hAnsi="Arial Narrow"/>
          <w:color w:val="000000"/>
        </w:rPr>
        <w:t>In this case, offers are opened in the reverse order of receipt, and the time of receipt is considered the delivery of the last version of the change to the offer.</w:t>
      </w:r>
    </w:p>
    <w:p w14:paraId="7A5D5F83" w14:textId="77777777" w:rsidR="00350433" w:rsidRPr="00D44D5F" w:rsidRDefault="00350433" w:rsidP="00350433">
      <w:pPr>
        <w:widowControl w:val="0"/>
        <w:tabs>
          <w:tab w:val="left" w:pos="567"/>
        </w:tabs>
        <w:autoSpaceDE w:val="0"/>
        <w:autoSpaceDN w:val="0"/>
        <w:adjustRightInd w:val="0"/>
        <w:spacing w:after="0" w:line="240" w:lineRule="auto"/>
        <w:jc w:val="both"/>
        <w:rPr>
          <w:rFonts w:ascii="Arial Narrow" w:hAnsi="Arial Narrow"/>
          <w:color w:val="000000"/>
        </w:rPr>
      </w:pPr>
    </w:p>
    <w:p w14:paraId="6B26247D" w14:textId="62D09B55" w:rsidR="00350433" w:rsidRPr="00D44D5F" w:rsidRDefault="00350433">
      <w:pPr>
        <w:pStyle w:val="ListParagraph"/>
        <w:numPr>
          <w:ilvl w:val="1"/>
          <w:numId w:val="20"/>
        </w:numPr>
        <w:tabs>
          <w:tab w:val="left" w:pos="567"/>
        </w:tabs>
        <w:spacing w:after="0" w:line="240" w:lineRule="auto"/>
        <w:jc w:val="both"/>
        <w:rPr>
          <w:rFonts w:ascii="Arial Narrow" w:hAnsi="Arial Narrow"/>
          <w:color w:val="000000"/>
        </w:rPr>
      </w:pPr>
      <w:r w:rsidRPr="00D44D5F">
        <w:rPr>
          <w:rFonts w:ascii="Arial Narrow" w:hAnsi="Arial Narrow"/>
          <w:color w:val="000000"/>
        </w:rPr>
        <w:t xml:space="preserve">The bidder may withdraw from </w:t>
      </w:r>
      <w:r w:rsidR="00FF344A">
        <w:rPr>
          <w:rFonts w:ascii="Arial Narrow" w:hAnsi="Arial Narrow"/>
          <w:color w:val="000000"/>
        </w:rPr>
        <w:t>his</w:t>
      </w:r>
      <w:r w:rsidRPr="00D44D5F">
        <w:rPr>
          <w:rFonts w:ascii="Arial Narrow" w:hAnsi="Arial Narrow"/>
          <w:color w:val="000000"/>
        </w:rPr>
        <w:t xml:space="preserve"> submitted bid by a written statement until the </w:t>
      </w:r>
      <w:r w:rsidR="00FF344A">
        <w:rPr>
          <w:rFonts w:ascii="Arial Narrow" w:hAnsi="Arial Narrow"/>
          <w:color w:val="000000"/>
        </w:rPr>
        <w:t xml:space="preserve">expiration of the </w:t>
      </w:r>
      <w:r w:rsidRPr="00D44D5F">
        <w:rPr>
          <w:rFonts w:ascii="Arial Narrow" w:hAnsi="Arial Narrow"/>
          <w:color w:val="000000"/>
        </w:rPr>
        <w:t xml:space="preserve">deadline for </w:t>
      </w:r>
      <w:r w:rsidR="00FF344A">
        <w:rPr>
          <w:rFonts w:ascii="Arial Narrow" w:hAnsi="Arial Narrow"/>
          <w:color w:val="000000"/>
        </w:rPr>
        <w:t>the submission of offers</w:t>
      </w:r>
      <w:r w:rsidRPr="00D44D5F">
        <w:rPr>
          <w:rFonts w:ascii="Arial Narrow" w:hAnsi="Arial Narrow"/>
          <w:color w:val="000000"/>
        </w:rPr>
        <w:t xml:space="preserve">. The written statement is submitted in the same way as the offer with the mandatory indication that it is a withdrawal from the offer. </w:t>
      </w:r>
    </w:p>
    <w:p w14:paraId="3152D203" w14:textId="77777777" w:rsidR="001C3C8B" w:rsidRPr="00D44D5F" w:rsidRDefault="001C3C8B">
      <w:pPr>
        <w:widowControl w:val="0"/>
        <w:tabs>
          <w:tab w:val="left" w:pos="567"/>
        </w:tabs>
        <w:autoSpaceDE w:val="0"/>
        <w:autoSpaceDN w:val="0"/>
        <w:adjustRightInd w:val="0"/>
        <w:spacing w:after="0" w:line="240" w:lineRule="auto"/>
        <w:ind w:right="-284"/>
        <w:jc w:val="both"/>
        <w:rPr>
          <w:rFonts w:ascii="Arial Narrow" w:hAnsi="Arial Narrow"/>
        </w:rPr>
      </w:pPr>
    </w:p>
    <w:p w14:paraId="514F87A5" w14:textId="77777777" w:rsidR="001C3C8B" w:rsidRPr="00D44D5F" w:rsidRDefault="001C3C8B">
      <w:pPr>
        <w:tabs>
          <w:tab w:val="left" w:pos="567"/>
        </w:tabs>
        <w:spacing w:after="0" w:line="240" w:lineRule="auto"/>
        <w:ind w:right="-284"/>
        <w:contextualSpacing/>
        <w:jc w:val="both"/>
        <w:rPr>
          <w:rFonts w:ascii="Arial Narrow" w:hAnsi="Arial Narrow"/>
        </w:rPr>
      </w:pPr>
    </w:p>
    <w:p w14:paraId="73139483" w14:textId="77777777" w:rsidR="001C3C8B" w:rsidRPr="00D44D5F" w:rsidRDefault="001C3C8B">
      <w:pPr>
        <w:numPr>
          <w:ilvl w:val="0"/>
          <w:numId w:val="20"/>
        </w:numPr>
        <w:tabs>
          <w:tab w:val="left" w:pos="567"/>
        </w:tabs>
        <w:spacing w:after="0" w:line="240" w:lineRule="auto"/>
        <w:ind w:left="0" w:right="-284" w:firstLine="0"/>
        <w:jc w:val="both"/>
        <w:rPr>
          <w:rFonts w:ascii="Arial Narrow" w:hAnsi="Arial Narrow"/>
          <w:b/>
          <w:bCs/>
        </w:rPr>
      </w:pPr>
      <w:bookmarkStart w:id="9" w:name="_Toc360627039"/>
      <w:r w:rsidRPr="00D44D5F">
        <w:rPr>
          <w:rFonts w:ascii="Arial Narrow" w:hAnsi="Arial Narrow"/>
          <w:b/>
          <w:bCs/>
        </w:rPr>
        <w:t xml:space="preserve">DATE, TIME AND PLACE OF DELIVERY OF THE </w:t>
      </w:r>
      <w:bookmarkEnd w:id="9"/>
      <w:r w:rsidR="00794811" w:rsidRPr="00D44D5F">
        <w:rPr>
          <w:rFonts w:ascii="Arial Narrow" w:hAnsi="Arial Narrow"/>
          <w:b/>
          <w:bCs/>
        </w:rPr>
        <w:t>OFFER</w:t>
      </w:r>
    </w:p>
    <w:p w14:paraId="5135620C" w14:textId="77777777" w:rsidR="00794811" w:rsidRPr="00D44D5F" w:rsidRDefault="00794811">
      <w:pPr>
        <w:tabs>
          <w:tab w:val="left" w:pos="567"/>
        </w:tabs>
        <w:spacing w:after="0" w:line="240" w:lineRule="auto"/>
        <w:ind w:right="-284"/>
        <w:jc w:val="both"/>
        <w:rPr>
          <w:rFonts w:ascii="Arial Narrow" w:hAnsi="Arial Narrow"/>
          <w:b/>
          <w:bCs/>
        </w:rPr>
      </w:pPr>
    </w:p>
    <w:p w14:paraId="07FF34F7" w14:textId="6C54FDF4" w:rsidR="009255BC" w:rsidRPr="00D44D5F" w:rsidRDefault="00794811" w:rsidP="00D34D08">
      <w:pPr>
        <w:widowControl w:val="0"/>
        <w:autoSpaceDE w:val="0"/>
        <w:autoSpaceDN w:val="0"/>
        <w:adjustRightInd w:val="0"/>
        <w:spacing w:after="0" w:line="240" w:lineRule="auto"/>
        <w:ind w:right="-284"/>
        <w:jc w:val="both"/>
        <w:rPr>
          <w:rFonts w:ascii="Arial Narrow" w:hAnsi="Arial Narrow"/>
        </w:rPr>
      </w:pPr>
      <w:r w:rsidRPr="00D44D5F">
        <w:rPr>
          <w:rFonts w:ascii="Arial Narrow" w:hAnsi="Arial Narrow"/>
        </w:rPr>
        <w:t xml:space="preserve">The offer, with all parts, must be received by the </w:t>
      </w:r>
      <w:r w:rsidR="00827272">
        <w:rPr>
          <w:rFonts w:ascii="Arial Narrow" w:hAnsi="Arial Narrow"/>
        </w:rPr>
        <w:t>C</w:t>
      </w:r>
      <w:r w:rsidR="00C83DB0">
        <w:rPr>
          <w:rFonts w:ascii="Arial Narrow" w:hAnsi="Arial Narrow"/>
        </w:rPr>
        <w:t>lient</w:t>
      </w:r>
      <w:r w:rsidRPr="00D44D5F">
        <w:rPr>
          <w:rFonts w:ascii="Arial Narrow" w:hAnsi="Arial Narrow"/>
        </w:rPr>
        <w:t xml:space="preserve"> no later than </w:t>
      </w:r>
      <w:r w:rsidR="00DB7912">
        <w:rPr>
          <w:rFonts w:ascii="Arial Narrow" w:hAnsi="Arial Narrow"/>
          <w:b/>
        </w:rPr>
        <w:t>1</w:t>
      </w:r>
      <w:r w:rsidR="00795498" w:rsidRPr="00795498">
        <w:rPr>
          <w:rFonts w:ascii="Arial Narrow" w:hAnsi="Arial Narrow"/>
          <w:b/>
        </w:rPr>
        <w:t>.</w:t>
      </w:r>
      <w:r w:rsidR="00DB7912">
        <w:rPr>
          <w:rFonts w:ascii="Arial Narrow" w:hAnsi="Arial Narrow"/>
          <w:b/>
        </w:rPr>
        <w:t>3</w:t>
      </w:r>
      <w:r w:rsidR="00795498" w:rsidRPr="00795498">
        <w:rPr>
          <w:rFonts w:ascii="Arial Narrow" w:hAnsi="Arial Narrow"/>
          <w:b/>
        </w:rPr>
        <w:t>.2023. until 10:00 hours</w:t>
      </w:r>
      <w:r w:rsidR="009255BC" w:rsidRPr="00D44D5F">
        <w:rPr>
          <w:rFonts w:ascii="Arial Narrow" w:hAnsi="Arial Narrow"/>
        </w:rPr>
        <w:t xml:space="preserve">, to the </w:t>
      </w:r>
      <w:r w:rsidR="00827272">
        <w:rPr>
          <w:rFonts w:ascii="Arial Narrow" w:hAnsi="Arial Narrow"/>
        </w:rPr>
        <w:t>C</w:t>
      </w:r>
      <w:r w:rsidR="00C83DB0">
        <w:rPr>
          <w:rFonts w:ascii="Arial Narrow" w:hAnsi="Arial Narrow"/>
        </w:rPr>
        <w:t>lient</w:t>
      </w:r>
      <w:r w:rsidR="00C83DB0" w:rsidRPr="00D44D5F">
        <w:rPr>
          <w:rFonts w:ascii="Arial Narrow" w:hAnsi="Arial Narrow"/>
        </w:rPr>
        <w:t>’s</w:t>
      </w:r>
      <w:r w:rsidR="0094345B" w:rsidRPr="00D44D5F">
        <w:rPr>
          <w:rFonts w:ascii="Arial Narrow" w:hAnsi="Arial Narrow"/>
        </w:rPr>
        <w:t xml:space="preserve"> address.</w:t>
      </w:r>
    </w:p>
    <w:p w14:paraId="649F8999" w14:textId="77777777" w:rsidR="001C3C8B" w:rsidRPr="00D44D5F" w:rsidRDefault="001C3C8B" w:rsidP="00D34D08">
      <w:pPr>
        <w:widowControl w:val="0"/>
        <w:autoSpaceDE w:val="0"/>
        <w:autoSpaceDN w:val="0"/>
        <w:adjustRightInd w:val="0"/>
        <w:spacing w:after="0" w:line="240" w:lineRule="auto"/>
        <w:ind w:right="-284"/>
        <w:jc w:val="both"/>
        <w:rPr>
          <w:rFonts w:ascii="Arial Narrow" w:hAnsi="Arial Narrow"/>
        </w:rPr>
      </w:pPr>
    </w:p>
    <w:p w14:paraId="576E9051" w14:textId="5EF46F34" w:rsidR="001C3C8B" w:rsidRDefault="001C3C8B">
      <w:pPr>
        <w:tabs>
          <w:tab w:val="left" w:pos="567"/>
        </w:tabs>
        <w:spacing w:after="0" w:line="240" w:lineRule="auto"/>
        <w:ind w:right="-284"/>
        <w:contextualSpacing/>
        <w:jc w:val="both"/>
        <w:rPr>
          <w:rFonts w:ascii="Arial Narrow" w:hAnsi="Arial Narrow"/>
        </w:rPr>
      </w:pPr>
    </w:p>
    <w:p w14:paraId="625B1447" w14:textId="0539B653" w:rsidR="00FF344A" w:rsidRDefault="00FF344A">
      <w:pPr>
        <w:tabs>
          <w:tab w:val="left" w:pos="567"/>
        </w:tabs>
        <w:spacing w:after="0" w:line="240" w:lineRule="auto"/>
        <w:ind w:right="-284"/>
        <w:contextualSpacing/>
        <w:jc w:val="both"/>
        <w:rPr>
          <w:rFonts w:ascii="Arial Narrow" w:hAnsi="Arial Narrow"/>
        </w:rPr>
      </w:pPr>
    </w:p>
    <w:p w14:paraId="1214496C" w14:textId="1BFEE882" w:rsidR="000C43A3" w:rsidRDefault="000C43A3">
      <w:pPr>
        <w:tabs>
          <w:tab w:val="left" w:pos="567"/>
        </w:tabs>
        <w:spacing w:after="0" w:line="240" w:lineRule="auto"/>
        <w:ind w:right="-284"/>
        <w:contextualSpacing/>
        <w:jc w:val="both"/>
        <w:rPr>
          <w:rFonts w:ascii="Arial Narrow" w:hAnsi="Arial Narrow"/>
        </w:rPr>
      </w:pPr>
    </w:p>
    <w:p w14:paraId="1D2A8DDC" w14:textId="1F5EF978" w:rsidR="000C43A3" w:rsidRDefault="000C43A3">
      <w:pPr>
        <w:tabs>
          <w:tab w:val="left" w:pos="567"/>
        </w:tabs>
        <w:spacing w:after="0" w:line="240" w:lineRule="auto"/>
        <w:ind w:right="-284"/>
        <w:contextualSpacing/>
        <w:jc w:val="both"/>
        <w:rPr>
          <w:rFonts w:ascii="Arial Narrow" w:hAnsi="Arial Narrow"/>
        </w:rPr>
      </w:pPr>
    </w:p>
    <w:p w14:paraId="19954591" w14:textId="276A55B5" w:rsidR="000C43A3" w:rsidRDefault="000C43A3">
      <w:pPr>
        <w:tabs>
          <w:tab w:val="left" w:pos="567"/>
        </w:tabs>
        <w:spacing w:after="0" w:line="240" w:lineRule="auto"/>
        <w:ind w:right="-284"/>
        <w:contextualSpacing/>
        <w:jc w:val="both"/>
        <w:rPr>
          <w:rFonts w:ascii="Arial Narrow" w:hAnsi="Arial Narrow"/>
        </w:rPr>
      </w:pPr>
    </w:p>
    <w:p w14:paraId="3566D0B4" w14:textId="77777777" w:rsidR="000C43A3" w:rsidRDefault="000C43A3">
      <w:pPr>
        <w:tabs>
          <w:tab w:val="left" w:pos="567"/>
        </w:tabs>
        <w:spacing w:after="0" w:line="240" w:lineRule="auto"/>
        <w:ind w:right="-284"/>
        <w:contextualSpacing/>
        <w:jc w:val="both"/>
        <w:rPr>
          <w:rFonts w:ascii="Arial Narrow" w:hAnsi="Arial Narrow"/>
        </w:rPr>
      </w:pPr>
    </w:p>
    <w:p w14:paraId="04AD9074" w14:textId="77777777" w:rsidR="00FF344A" w:rsidRPr="00D44D5F" w:rsidRDefault="00FF344A">
      <w:pPr>
        <w:tabs>
          <w:tab w:val="left" w:pos="567"/>
        </w:tabs>
        <w:spacing w:after="0" w:line="240" w:lineRule="auto"/>
        <w:ind w:right="-284"/>
        <w:contextualSpacing/>
        <w:jc w:val="both"/>
        <w:rPr>
          <w:rFonts w:ascii="Arial Narrow" w:hAnsi="Arial Narrow"/>
        </w:rPr>
      </w:pPr>
    </w:p>
    <w:p w14:paraId="47A3562E" w14:textId="0FB34F84" w:rsidR="00794811" w:rsidRPr="00D44D5F" w:rsidRDefault="00AC1E7A">
      <w:pPr>
        <w:numPr>
          <w:ilvl w:val="0"/>
          <w:numId w:val="20"/>
        </w:numPr>
        <w:tabs>
          <w:tab w:val="left" w:pos="567"/>
        </w:tabs>
        <w:spacing w:after="0" w:line="240" w:lineRule="auto"/>
        <w:ind w:left="0" w:right="-284" w:firstLine="0"/>
        <w:jc w:val="both"/>
        <w:rPr>
          <w:rFonts w:ascii="Arial Narrow" w:hAnsi="Arial Narrow"/>
          <w:b/>
          <w:bCs/>
        </w:rPr>
      </w:pPr>
      <w:bookmarkStart w:id="10" w:name="_Toc398624062"/>
      <w:bookmarkStart w:id="11" w:name="_Toc399159434"/>
      <w:r w:rsidRPr="00D44D5F">
        <w:rPr>
          <w:rFonts w:ascii="Arial Narrow" w:hAnsi="Arial Narrow"/>
          <w:b/>
          <w:bCs/>
        </w:rPr>
        <w:lastRenderedPageBreak/>
        <w:t xml:space="preserve">ADDITIONAL INFORMATION, EXPLANATIONS AND CHANGES TO </w:t>
      </w:r>
      <w:bookmarkStart w:id="12" w:name="_Toc398548190"/>
      <w:bookmarkStart w:id="13" w:name="_Toc398561287"/>
      <w:bookmarkStart w:id="14" w:name="_Toc398564531"/>
      <w:bookmarkStart w:id="15" w:name="_Toc398624063"/>
      <w:bookmarkStart w:id="16" w:name="_Toc399159435"/>
      <w:bookmarkEnd w:id="10"/>
      <w:bookmarkEnd w:id="11"/>
      <w:r w:rsidR="00FF344A">
        <w:rPr>
          <w:rFonts w:ascii="Arial Narrow" w:hAnsi="Arial Narrow"/>
          <w:b/>
          <w:bCs/>
        </w:rPr>
        <w:t>PROCUREMENT</w:t>
      </w:r>
      <w:r w:rsidR="00FF344A" w:rsidRPr="00D44D5F">
        <w:rPr>
          <w:rFonts w:ascii="Arial Narrow" w:hAnsi="Arial Narrow"/>
          <w:b/>
          <w:bCs/>
        </w:rPr>
        <w:t xml:space="preserve"> </w:t>
      </w:r>
      <w:r w:rsidRPr="00D44D5F">
        <w:rPr>
          <w:rFonts w:ascii="Arial Narrow" w:hAnsi="Arial Narrow"/>
          <w:b/>
          <w:bCs/>
        </w:rPr>
        <w:t>DOCUMENTATION</w:t>
      </w:r>
    </w:p>
    <w:p w14:paraId="602E0BFC" w14:textId="0139FED5" w:rsidR="00DB6E79" w:rsidRPr="00D44D5F" w:rsidRDefault="00DB6E79" w:rsidP="00C83DB0">
      <w:pPr>
        <w:pStyle w:val="ListParagraph"/>
        <w:numPr>
          <w:ilvl w:val="0"/>
          <w:numId w:val="13"/>
        </w:numPr>
        <w:jc w:val="both"/>
        <w:rPr>
          <w:rFonts w:ascii="Arial Narrow" w:hAnsi="Arial Narrow"/>
          <w:lang w:bidi="hr-HR"/>
        </w:rPr>
      </w:pPr>
      <w:r w:rsidRPr="00D44D5F">
        <w:rPr>
          <w:rFonts w:ascii="Arial Narrow" w:hAnsi="Arial Narrow"/>
          <w:lang w:bidi="hr-HR"/>
        </w:rPr>
        <w:t xml:space="preserve">During the deadline for the submission of offers, economic entities may request additional information, explanations or changes related to the Procurement Documentation, and the </w:t>
      </w:r>
      <w:r w:rsidR="00827272">
        <w:rPr>
          <w:rFonts w:ascii="Arial Narrow" w:hAnsi="Arial Narrow"/>
          <w:lang w:bidi="hr-HR"/>
        </w:rPr>
        <w:t>C</w:t>
      </w:r>
      <w:r w:rsidR="00C83DB0">
        <w:rPr>
          <w:rFonts w:ascii="Arial Narrow" w:hAnsi="Arial Narrow"/>
          <w:lang w:bidi="hr-HR"/>
        </w:rPr>
        <w:t>lient</w:t>
      </w:r>
      <w:r w:rsidRPr="00D44D5F">
        <w:rPr>
          <w:rFonts w:ascii="Arial Narrow" w:hAnsi="Arial Narrow"/>
          <w:lang w:bidi="hr-HR"/>
        </w:rPr>
        <w:t xml:space="preserve"> will make the answer available without revealing the identity of the economic entity.</w:t>
      </w:r>
      <w:bookmarkEnd w:id="12"/>
      <w:bookmarkEnd w:id="13"/>
      <w:bookmarkEnd w:id="14"/>
      <w:bookmarkEnd w:id="15"/>
      <w:bookmarkEnd w:id="16"/>
      <w:r w:rsidRPr="00D44D5F">
        <w:rPr>
          <w:rFonts w:ascii="Arial Narrow" w:hAnsi="Arial Narrow"/>
          <w:lang w:bidi="hr-HR"/>
        </w:rPr>
        <w:t xml:space="preserve"> </w:t>
      </w:r>
      <w:bookmarkStart w:id="17" w:name="_Toc398548191"/>
      <w:bookmarkStart w:id="18" w:name="_Toc398561288"/>
      <w:bookmarkStart w:id="19" w:name="_Toc398564532"/>
      <w:bookmarkStart w:id="20" w:name="_Toc398624064"/>
      <w:bookmarkStart w:id="21" w:name="_Toc399159436"/>
    </w:p>
    <w:p w14:paraId="618EA440" w14:textId="77777777" w:rsidR="000D4E76" w:rsidRPr="00D44D5F" w:rsidRDefault="000D4E76" w:rsidP="00D34D08">
      <w:pPr>
        <w:pStyle w:val="ListParagraph"/>
        <w:rPr>
          <w:rFonts w:ascii="Arial Narrow" w:hAnsi="Arial Narrow"/>
          <w:lang w:bidi="hr-HR"/>
        </w:rPr>
      </w:pPr>
    </w:p>
    <w:p w14:paraId="3840260F" w14:textId="20BA1791" w:rsidR="00DB6E79" w:rsidRPr="00D44D5F" w:rsidRDefault="00DB6E79" w:rsidP="00C83DB0">
      <w:pPr>
        <w:pStyle w:val="ListParagraph"/>
        <w:numPr>
          <w:ilvl w:val="0"/>
          <w:numId w:val="13"/>
        </w:numPr>
        <w:jc w:val="both"/>
        <w:rPr>
          <w:rFonts w:ascii="Arial Narrow" w:hAnsi="Arial Narrow"/>
          <w:lang w:bidi="hr-HR"/>
        </w:rPr>
      </w:pPr>
      <w:r w:rsidRPr="00D44D5F">
        <w:rPr>
          <w:rFonts w:ascii="Arial Narrow" w:hAnsi="Arial Narrow"/>
          <w:lang w:bidi="hr-HR"/>
        </w:rPr>
        <w:t xml:space="preserve">Provided that the request is submitted in a timely manner, the </w:t>
      </w:r>
      <w:r w:rsidR="00147BA4">
        <w:rPr>
          <w:rFonts w:ascii="Arial Narrow" w:hAnsi="Arial Narrow"/>
          <w:lang w:bidi="hr-HR"/>
        </w:rPr>
        <w:t>Client</w:t>
      </w:r>
      <w:r w:rsidRPr="00D44D5F">
        <w:rPr>
          <w:rFonts w:ascii="Arial Narrow" w:hAnsi="Arial Narrow"/>
          <w:lang w:bidi="hr-HR"/>
        </w:rPr>
        <w:t xml:space="preserve"> is obliged to make available the answer, additional information and explanations, without delay, and at the latest on the fourth (4) day before the deadline for the submission of offers, </w:t>
      </w:r>
      <w:bookmarkStart w:id="22" w:name="_Toc398548192"/>
      <w:bookmarkStart w:id="23" w:name="_Toc398561289"/>
      <w:bookmarkStart w:id="24" w:name="_Toc398564533"/>
      <w:bookmarkStart w:id="25" w:name="_Toc398624065"/>
      <w:bookmarkStart w:id="26" w:name="_Toc399159437"/>
      <w:bookmarkEnd w:id="17"/>
      <w:bookmarkEnd w:id="18"/>
      <w:bookmarkEnd w:id="19"/>
      <w:bookmarkEnd w:id="20"/>
      <w:bookmarkEnd w:id="21"/>
      <w:r w:rsidR="00950E86" w:rsidRPr="00D44D5F">
        <w:rPr>
          <w:rFonts w:ascii="Arial Narrow" w:hAnsi="Arial Narrow"/>
          <w:lang w:bidi="hr-HR"/>
        </w:rPr>
        <w:t>in the same way and on the same pages as the basic documentation, without specifying information about the applicant.</w:t>
      </w:r>
    </w:p>
    <w:p w14:paraId="1000DC21" w14:textId="77777777" w:rsidR="00DB6E79" w:rsidRPr="00D44D5F" w:rsidRDefault="00DB6E79">
      <w:pPr>
        <w:pStyle w:val="ListParagraph"/>
        <w:keepNext/>
        <w:keepLines/>
        <w:spacing w:after="0" w:line="240" w:lineRule="auto"/>
        <w:ind w:left="284" w:right="-284"/>
        <w:jc w:val="both"/>
        <w:outlineLvl w:val="1"/>
        <w:rPr>
          <w:rFonts w:ascii="Arial Narrow" w:hAnsi="Arial Narrow"/>
          <w:bCs/>
          <w:lang w:bidi="hr-HR"/>
        </w:rPr>
      </w:pPr>
    </w:p>
    <w:p w14:paraId="0C0986D4" w14:textId="5E840F56" w:rsidR="000D4E76" w:rsidRPr="00D44D5F" w:rsidRDefault="00DB6E79" w:rsidP="00C83DB0">
      <w:pPr>
        <w:pStyle w:val="ListParagraph"/>
        <w:keepNext/>
        <w:keepLines/>
        <w:numPr>
          <w:ilvl w:val="0"/>
          <w:numId w:val="13"/>
        </w:numPr>
        <w:spacing w:after="0" w:line="240" w:lineRule="auto"/>
        <w:jc w:val="both"/>
        <w:outlineLvl w:val="1"/>
        <w:rPr>
          <w:rFonts w:ascii="Arial Narrow" w:hAnsi="Arial Narrow"/>
          <w:bCs/>
          <w:lang w:bidi="hr-HR"/>
        </w:rPr>
      </w:pPr>
      <w:r w:rsidRPr="00D44D5F">
        <w:rPr>
          <w:rFonts w:ascii="Arial Narrow" w:hAnsi="Arial Narrow"/>
          <w:bCs/>
          <w:lang w:bidi="hr-HR"/>
        </w:rPr>
        <w:t xml:space="preserve">The request is timely if it is delivered to the </w:t>
      </w:r>
      <w:r w:rsidR="00BD74ED">
        <w:rPr>
          <w:rFonts w:ascii="Arial Narrow" w:hAnsi="Arial Narrow"/>
          <w:bCs/>
          <w:lang w:bidi="hr-HR"/>
        </w:rPr>
        <w:t>C</w:t>
      </w:r>
      <w:r w:rsidRPr="00D44D5F">
        <w:rPr>
          <w:rFonts w:ascii="Arial Narrow" w:hAnsi="Arial Narrow"/>
          <w:bCs/>
          <w:lang w:bidi="hr-HR"/>
        </w:rPr>
        <w:t xml:space="preserve">lient no later than </w:t>
      </w:r>
      <w:r w:rsidR="00BD74ED">
        <w:rPr>
          <w:rFonts w:ascii="Arial Narrow" w:hAnsi="Arial Narrow"/>
          <w:bCs/>
          <w:lang w:bidi="hr-HR"/>
        </w:rPr>
        <w:t>during the</w:t>
      </w:r>
      <w:r w:rsidR="00BD74ED" w:rsidRPr="00D44D5F">
        <w:rPr>
          <w:rFonts w:ascii="Arial Narrow" w:hAnsi="Arial Narrow"/>
          <w:bCs/>
          <w:lang w:bidi="hr-HR"/>
        </w:rPr>
        <w:t xml:space="preserve"> </w:t>
      </w:r>
      <w:r w:rsidRPr="00D44D5F">
        <w:rPr>
          <w:rFonts w:ascii="Arial Narrow" w:hAnsi="Arial Narrow"/>
          <w:bCs/>
          <w:lang w:bidi="hr-HR"/>
        </w:rPr>
        <w:t xml:space="preserve">sixth (6) day before the </w:t>
      </w:r>
      <w:r w:rsidR="00BD74ED">
        <w:rPr>
          <w:rFonts w:ascii="Arial Narrow" w:hAnsi="Arial Narrow"/>
          <w:bCs/>
          <w:lang w:bidi="hr-HR"/>
        </w:rPr>
        <w:t xml:space="preserve">day on which the </w:t>
      </w:r>
      <w:r w:rsidRPr="00D44D5F">
        <w:rPr>
          <w:rFonts w:ascii="Arial Narrow" w:hAnsi="Arial Narrow"/>
          <w:bCs/>
          <w:lang w:bidi="hr-HR"/>
        </w:rPr>
        <w:t>deadline for the submission of offers</w:t>
      </w:r>
      <w:r w:rsidR="00BD74ED">
        <w:rPr>
          <w:rFonts w:ascii="Arial Narrow" w:hAnsi="Arial Narrow"/>
          <w:bCs/>
          <w:lang w:bidi="hr-HR"/>
        </w:rPr>
        <w:t xml:space="preserve"> expires</w:t>
      </w:r>
      <w:r w:rsidRPr="00D44D5F">
        <w:rPr>
          <w:rFonts w:ascii="Arial Narrow" w:hAnsi="Arial Narrow"/>
          <w:bCs/>
          <w:lang w:bidi="hr-HR"/>
        </w:rPr>
        <w:t>.</w:t>
      </w:r>
      <w:bookmarkStart w:id="27" w:name="_Toc398548193"/>
      <w:bookmarkStart w:id="28" w:name="_Toc398561290"/>
      <w:bookmarkStart w:id="29" w:name="_Toc398564534"/>
      <w:bookmarkStart w:id="30" w:name="_Toc398624066"/>
      <w:bookmarkEnd w:id="22"/>
      <w:bookmarkEnd w:id="23"/>
      <w:bookmarkEnd w:id="24"/>
      <w:bookmarkEnd w:id="25"/>
      <w:bookmarkEnd w:id="26"/>
    </w:p>
    <w:p w14:paraId="64862644" w14:textId="77777777" w:rsidR="000D4E76" w:rsidRPr="00D44D5F" w:rsidRDefault="000D4E76" w:rsidP="00D34D08">
      <w:pPr>
        <w:pStyle w:val="ListParagraph"/>
        <w:keepNext/>
        <w:keepLines/>
        <w:spacing w:after="0" w:line="240" w:lineRule="auto"/>
        <w:ind w:left="284" w:right="-284"/>
        <w:jc w:val="both"/>
        <w:outlineLvl w:val="1"/>
        <w:rPr>
          <w:rFonts w:ascii="Arial Narrow" w:hAnsi="Arial Narrow"/>
          <w:bCs/>
          <w:lang w:bidi="hr-HR"/>
        </w:rPr>
      </w:pPr>
    </w:p>
    <w:p w14:paraId="0976E1D6" w14:textId="24757BD6" w:rsidR="00A10E70" w:rsidRPr="00D44D5F" w:rsidRDefault="00A10E70">
      <w:pPr>
        <w:pStyle w:val="ListParagraph"/>
        <w:keepNext/>
        <w:keepLines/>
        <w:numPr>
          <w:ilvl w:val="0"/>
          <w:numId w:val="13"/>
        </w:numPr>
        <w:spacing w:after="0" w:line="240" w:lineRule="auto"/>
        <w:ind w:left="284" w:right="-284" w:firstLine="0"/>
        <w:jc w:val="both"/>
        <w:outlineLvl w:val="1"/>
        <w:rPr>
          <w:rFonts w:ascii="Arial Narrow" w:hAnsi="Arial Narrow"/>
        </w:rPr>
      </w:pPr>
      <w:r w:rsidRPr="00D44D5F">
        <w:rPr>
          <w:rFonts w:ascii="Arial Narrow" w:hAnsi="Arial Narrow"/>
        </w:rPr>
        <w:t xml:space="preserve">The </w:t>
      </w:r>
      <w:r w:rsidR="00BD74ED">
        <w:rPr>
          <w:rFonts w:ascii="Arial Narrow" w:hAnsi="Arial Narrow"/>
        </w:rPr>
        <w:t>C</w:t>
      </w:r>
      <w:r w:rsidRPr="00D44D5F">
        <w:rPr>
          <w:rFonts w:ascii="Arial Narrow" w:hAnsi="Arial Narrow"/>
        </w:rPr>
        <w:t xml:space="preserve">lient will extend the deadline for the </w:t>
      </w:r>
      <w:r w:rsidR="00BD74ED">
        <w:rPr>
          <w:rFonts w:ascii="Arial Narrow" w:hAnsi="Arial Narrow"/>
        </w:rPr>
        <w:t>submission</w:t>
      </w:r>
      <w:r w:rsidR="00BD74ED" w:rsidRPr="00D44D5F">
        <w:rPr>
          <w:rFonts w:ascii="Arial Narrow" w:hAnsi="Arial Narrow"/>
        </w:rPr>
        <w:t xml:space="preserve"> </w:t>
      </w:r>
      <w:r w:rsidRPr="00D44D5F">
        <w:rPr>
          <w:rFonts w:ascii="Arial Narrow" w:hAnsi="Arial Narrow"/>
        </w:rPr>
        <w:t>of offers in the following cases:</w:t>
      </w:r>
    </w:p>
    <w:p w14:paraId="30C28E22" w14:textId="2EF8DCC6" w:rsidR="00A10E70" w:rsidRPr="00D44D5F" w:rsidRDefault="00A10E70" w:rsidP="00C83DB0">
      <w:pPr>
        <w:pStyle w:val="ListParagraph"/>
        <w:jc w:val="both"/>
        <w:rPr>
          <w:rFonts w:ascii="Arial Narrow" w:hAnsi="Arial Narrow" w:cs="Calibri"/>
        </w:rPr>
      </w:pPr>
      <w:r w:rsidRPr="00D44D5F">
        <w:rPr>
          <w:rFonts w:ascii="Arial Narrow" w:hAnsi="Arial Narrow" w:cs="Calibri"/>
        </w:rPr>
        <w:t xml:space="preserve">- if additional information, explanations or changes in connection </w:t>
      </w:r>
      <w:r w:rsidR="00BD74ED">
        <w:rPr>
          <w:rFonts w:ascii="Arial Narrow" w:hAnsi="Arial Narrow" w:cs="Calibri"/>
        </w:rPr>
        <w:t>related to</w:t>
      </w:r>
      <w:r w:rsidR="00BD74ED" w:rsidRPr="00D44D5F">
        <w:rPr>
          <w:rFonts w:ascii="Arial Narrow" w:hAnsi="Arial Narrow" w:cs="Calibri"/>
        </w:rPr>
        <w:t xml:space="preserve"> </w:t>
      </w:r>
      <w:r w:rsidRPr="00D44D5F">
        <w:rPr>
          <w:rFonts w:ascii="Arial Narrow" w:hAnsi="Arial Narrow" w:cs="Calibri"/>
        </w:rPr>
        <w:t>the Procurement Documentation, although timely requested by the business entity, were not made available no later than during</w:t>
      </w:r>
      <w:r w:rsidRPr="009D6AC4">
        <w:rPr>
          <w:rFonts w:ascii="Arial Narrow" w:hAnsi="Arial Narrow"/>
          <w:bCs/>
          <w:lang w:bidi="hr-HR"/>
        </w:rPr>
        <w:t xml:space="preserve"> </w:t>
      </w:r>
      <w:r w:rsidRPr="00D44D5F">
        <w:rPr>
          <w:rFonts w:ascii="Arial Narrow" w:hAnsi="Arial Narrow"/>
          <w:bCs/>
          <w:lang w:bidi="hr-HR"/>
        </w:rPr>
        <w:t xml:space="preserve">the fourth (4) </w:t>
      </w:r>
      <w:r w:rsidR="00BD74ED">
        <w:rPr>
          <w:rFonts w:ascii="Arial Narrow" w:hAnsi="Arial Narrow"/>
          <w:bCs/>
          <w:lang w:bidi="hr-HR"/>
        </w:rPr>
        <w:t xml:space="preserve">day </w:t>
      </w:r>
      <w:r w:rsidRPr="00D44D5F">
        <w:rPr>
          <w:rFonts w:ascii="Arial Narrow" w:hAnsi="Arial Narrow" w:cs="Calibri"/>
        </w:rPr>
        <w:t>before the deadline set for the delivery of bids,</w:t>
      </w:r>
    </w:p>
    <w:p w14:paraId="32D37B74" w14:textId="77777777" w:rsidR="000D4E76" w:rsidRPr="00D44D5F" w:rsidRDefault="00A10E70" w:rsidP="00D34D08">
      <w:pPr>
        <w:pStyle w:val="ListParagraph"/>
        <w:spacing w:after="120"/>
        <w:ind w:right="380"/>
        <w:jc w:val="both"/>
        <w:rPr>
          <w:rFonts w:ascii="Arial Narrow" w:hAnsi="Arial Narrow" w:cs="Calibri"/>
        </w:rPr>
      </w:pPr>
      <w:r w:rsidRPr="00D44D5F">
        <w:rPr>
          <w:rFonts w:ascii="Arial Narrow" w:hAnsi="Arial Narrow" w:cs="Calibri"/>
        </w:rPr>
        <w:t xml:space="preserve">- if the Procurement Documentation has been </w:t>
      </w:r>
      <w:r w:rsidRPr="00D44D5F">
        <w:rPr>
          <w:rFonts w:ascii="Arial Narrow" w:hAnsi="Arial Narrow" w:cs="Calibri"/>
          <w:b/>
        </w:rPr>
        <w:t xml:space="preserve">significantly </w:t>
      </w:r>
      <w:r w:rsidR="0086083D" w:rsidRPr="00D44D5F">
        <w:rPr>
          <w:rFonts w:ascii="Arial Narrow" w:hAnsi="Arial Narrow" w:cs="Calibri"/>
        </w:rPr>
        <w:t>changed.</w:t>
      </w:r>
    </w:p>
    <w:p w14:paraId="7633E774" w14:textId="77777777" w:rsidR="000D4E76" w:rsidRPr="00D44D5F" w:rsidRDefault="000D4E76" w:rsidP="00D34D08">
      <w:pPr>
        <w:pStyle w:val="ListParagraph"/>
        <w:spacing w:after="120"/>
        <w:ind w:right="380"/>
        <w:jc w:val="both"/>
        <w:rPr>
          <w:rFonts w:ascii="Arial Narrow" w:hAnsi="Arial Narrow" w:cs="Calibri"/>
        </w:rPr>
      </w:pPr>
    </w:p>
    <w:p w14:paraId="404356EF" w14:textId="7BEA544F" w:rsidR="000D4E76" w:rsidRPr="00D44D5F" w:rsidRDefault="00A10E70" w:rsidP="00C83DB0">
      <w:pPr>
        <w:pStyle w:val="ListParagraph"/>
        <w:numPr>
          <w:ilvl w:val="0"/>
          <w:numId w:val="13"/>
        </w:numPr>
        <w:spacing w:after="120"/>
        <w:jc w:val="both"/>
        <w:rPr>
          <w:rFonts w:ascii="Arial Narrow" w:hAnsi="Arial Narrow"/>
        </w:rPr>
      </w:pPr>
      <w:r w:rsidRPr="00D44D5F">
        <w:rPr>
          <w:rFonts w:ascii="Arial Narrow" w:hAnsi="Arial Narrow"/>
        </w:rPr>
        <w:t xml:space="preserve">In these cases, the </w:t>
      </w:r>
      <w:r w:rsidR="00BD74ED">
        <w:rPr>
          <w:rFonts w:ascii="Arial Narrow" w:hAnsi="Arial Narrow"/>
        </w:rPr>
        <w:t>C</w:t>
      </w:r>
      <w:r w:rsidRPr="00D44D5F">
        <w:rPr>
          <w:rFonts w:ascii="Arial Narrow" w:hAnsi="Arial Narrow"/>
        </w:rPr>
        <w:t xml:space="preserve">lient will extend the deadline for delivery in proportion to the importance of additional information, explanations or changes, and at least by </w:t>
      </w:r>
      <w:r w:rsidR="00AC1E7A" w:rsidRPr="00D44D5F">
        <w:rPr>
          <w:rFonts w:ascii="Arial Narrow" w:hAnsi="Arial Narrow"/>
          <w:b/>
        </w:rPr>
        <w:t>five (5) days</w:t>
      </w:r>
      <w:r w:rsidR="00AC1E7A" w:rsidRPr="00D44D5F">
        <w:rPr>
          <w:rFonts w:ascii="Arial Narrow" w:hAnsi="Arial Narrow"/>
        </w:rPr>
        <w:t>.</w:t>
      </w:r>
    </w:p>
    <w:p w14:paraId="726AEA29" w14:textId="77777777" w:rsidR="000D4E76" w:rsidRPr="00D44D5F" w:rsidRDefault="000D4E76" w:rsidP="00D34D08">
      <w:pPr>
        <w:pStyle w:val="ListParagraph"/>
        <w:spacing w:after="120"/>
        <w:ind w:right="380"/>
        <w:jc w:val="both"/>
        <w:rPr>
          <w:rFonts w:ascii="Arial Narrow" w:hAnsi="Arial Narrow"/>
        </w:rPr>
      </w:pPr>
    </w:p>
    <w:p w14:paraId="0AA610D9" w14:textId="2FEDCC84" w:rsidR="000D4E76" w:rsidRPr="00D44D5F" w:rsidRDefault="00AC1E7A" w:rsidP="00C83DB0">
      <w:pPr>
        <w:pStyle w:val="ListParagraph"/>
        <w:numPr>
          <w:ilvl w:val="0"/>
          <w:numId w:val="13"/>
        </w:numPr>
        <w:spacing w:after="120"/>
        <w:jc w:val="both"/>
        <w:rPr>
          <w:rFonts w:ascii="Arial Narrow" w:hAnsi="Arial Narrow"/>
        </w:rPr>
      </w:pPr>
      <w:r w:rsidRPr="00D44D5F">
        <w:rPr>
          <w:rFonts w:ascii="Arial Narrow" w:hAnsi="Arial Narrow"/>
        </w:rPr>
        <w:t xml:space="preserve">If the </w:t>
      </w:r>
      <w:r w:rsidR="00BD74ED">
        <w:rPr>
          <w:rFonts w:ascii="Arial Narrow" w:hAnsi="Arial Narrow"/>
        </w:rPr>
        <w:t>C</w:t>
      </w:r>
      <w:r w:rsidR="009D6AC4">
        <w:rPr>
          <w:rFonts w:ascii="Arial Narrow" w:hAnsi="Arial Narrow"/>
        </w:rPr>
        <w:t>lient</w:t>
      </w:r>
      <w:r w:rsidRPr="00D44D5F">
        <w:rPr>
          <w:rFonts w:ascii="Arial Narrow" w:hAnsi="Arial Narrow"/>
        </w:rPr>
        <w:t xml:space="preserve"> changes the documentation during the deadline for the submission of offers, it will ensure the availability of the changes to all interested economic entities in the same place (media) where the basic Invitation to </w:t>
      </w:r>
      <w:r w:rsidR="00147BA4">
        <w:rPr>
          <w:rFonts w:ascii="Arial Narrow" w:hAnsi="Arial Narrow"/>
        </w:rPr>
        <w:t>Call for bids</w:t>
      </w:r>
      <w:r w:rsidRPr="00D44D5F">
        <w:rPr>
          <w:rFonts w:ascii="Arial Narrow" w:hAnsi="Arial Narrow"/>
        </w:rPr>
        <w:t xml:space="preserve"> and Procurement Documentation were published.</w:t>
      </w:r>
    </w:p>
    <w:p w14:paraId="1FE10251" w14:textId="6B506BE4" w:rsidR="00063672" w:rsidRPr="00D44D5F" w:rsidRDefault="00A10E70" w:rsidP="00C83DB0">
      <w:pPr>
        <w:pStyle w:val="ListParagraph"/>
        <w:jc w:val="both"/>
        <w:rPr>
          <w:rFonts w:ascii="Arial Narrow" w:hAnsi="Arial Narrow"/>
        </w:rPr>
      </w:pPr>
      <w:r w:rsidRPr="00D44D5F">
        <w:rPr>
          <w:rFonts w:ascii="Arial Narrow" w:hAnsi="Arial Narrow"/>
        </w:rPr>
        <w:t xml:space="preserve">The </w:t>
      </w:r>
      <w:r w:rsidR="00827272">
        <w:rPr>
          <w:rFonts w:ascii="Arial Narrow" w:hAnsi="Arial Narrow"/>
        </w:rPr>
        <w:t>C</w:t>
      </w:r>
      <w:r w:rsidRPr="00D44D5F">
        <w:rPr>
          <w:rFonts w:ascii="Arial Narrow" w:hAnsi="Arial Narrow"/>
        </w:rPr>
        <w:t xml:space="preserve">lient is not obliged to extend the delivery deadline if additional information, explanations or changes were not requested in </w:t>
      </w:r>
      <w:r w:rsidR="00BD74ED">
        <w:rPr>
          <w:rFonts w:ascii="Arial Narrow" w:hAnsi="Arial Narrow"/>
        </w:rPr>
        <w:t>a timely manner</w:t>
      </w:r>
      <w:r w:rsidR="00BD74ED" w:rsidRPr="00D44D5F">
        <w:rPr>
          <w:rFonts w:ascii="Arial Narrow" w:hAnsi="Arial Narrow"/>
        </w:rPr>
        <w:t xml:space="preserve"> </w:t>
      </w:r>
      <w:r w:rsidRPr="00D44D5F">
        <w:rPr>
          <w:rFonts w:ascii="Arial Narrow" w:hAnsi="Arial Narrow"/>
        </w:rPr>
        <w:t>or if their importance is negligible for the preparation and delivery of customized offers.</w:t>
      </w:r>
    </w:p>
    <w:bookmarkEnd w:id="27"/>
    <w:bookmarkEnd w:id="28"/>
    <w:bookmarkEnd w:id="29"/>
    <w:bookmarkEnd w:id="30"/>
    <w:p w14:paraId="16229AB8" w14:textId="77777777" w:rsidR="00DB6E79" w:rsidRPr="00D44D5F" w:rsidRDefault="00DB6E79" w:rsidP="00D34D08">
      <w:pPr>
        <w:rPr>
          <w:rFonts w:ascii="Arial Narrow" w:hAnsi="Arial Narrow"/>
        </w:rPr>
      </w:pPr>
    </w:p>
    <w:p w14:paraId="48964EA6" w14:textId="31E5F9EC" w:rsidR="001C3C8B" w:rsidRPr="00D44D5F" w:rsidRDefault="001C3C8B">
      <w:pPr>
        <w:pStyle w:val="ListParagraph"/>
        <w:numPr>
          <w:ilvl w:val="0"/>
          <w:numId w:val="20"/>
        </w:numPr>
        <w:rPr>
          <w:rFonts w:ascii="Arial Narrow" w:hAnsi="Arial Narrow"/>
          <w:b/>
          <w:bCs/>
        </w:rPr>
      </w:pPr>
      <w:bookmarkStart w:id="31" w:name="_Toc360627041"/>
      <w:r w:rsidRPr="00D44D5F">
        <w:rPr>
          <w:rFonts w:ascii="Arial Narrow" w:hAnsi="Arial Narrow"/>
          <w:b/>
          <w:bCs/>
        </w:rPr>
        <w:t>OFFER</w:t>
      </w:r>
      <w:bookmarkEnd w:id="31"/>
      <w:r w:rsidR="009D6AC4">
        <w:rPr>
          <w:rFonts w:ascii="Arial Narrow" w:hAnsi="Arial Narrow"/>
          <w:b/>
          <w:bCs/>
        </w:rPr>
        <w:t xml:space="preserve"> SELECTION CRITERIA</w:t>
      </w:r>
    </w:p>
    <w:p w14:paraId="49540CEC" w14:textId="77777777" w:rsidR="00526636" w:rsidRPr="00D44D5F" w:rsidRDefault="00526636">
      <w:pPr>
        <w:tabs>
          <w:tab w:val="left" w:pos="567"/>
        </w:tabs>
        <w:spacing w:after="0" w:line="240" w:lineRule="auto"/>
        <w:ind w:right="-284"/>
        <w:jc w:val="both"/>
        <w:rPr>
          <w:rFonts w:ascii="Arial Narrow" w:hAnsi="Arial Narrow"/>
          <w:b/>
          <w:bCs/>
        </w:rPr>
      </w:pPr>
    </w:p>
    <w:p w14:paraId="7143444B" w14:textId="794D771C" w:rsidR="001C3C8B" w:rsidRPr="00311E11" w:rsidRDefault="001A660B" w:rsidP="00311E11">
      <w:pPr>
        <w:tabs>
          <w:tab w:val="left" w:pos="567"/>
        </w:tabs>
        <w:spacing w:after="0" w:line="240" w:lineRule="auto"/>
        <w:contextualSpacing/>
        <w:jc w:val="both"/>
        <w:rPr>
          <w:rFonts w:ascii="Arial Narrow" w:hAnsi="Arial Narrow"/>
        </w:rPr>
      </w:pPr>
      <w:r w:rsidRPr="00D44D5F">
        <w:rPr>
          <w:rFonts w:ascii="Arial Narrow" w:hAnsi="Arial Narrow"/>
        </w:rPr>
        <w:t>The criterion for selecting the offer will be: the most economically advantageous offer (the best ratio of price and quality).</w:t>
      </w:r>
    </w:p>
    <w:p w14:paraId="3C9FDE6B" w14:textId="77777777" w:rsidR="001C3C8B" w:rsidRPr="00D44D5F" w:rsidRDefault="001C3C8B" w:rsidP="00D34D08">
      <w:pPr>
        <w:pStyle w:val="ListParagraph"/>
        <w:spacing w:after="0" w:line="240" w:lineRule="auto"/>
        <w:ind w:left="0" w:right="-284"/>
        <w:jc w:val="both"/>
        <w:rPr>
          <w:rFonts w:ascii="Arial Narrow" w:hAnsi="Arial Narrow"/>
          <w:b/>
          <w:bCs/>
          <w:iCs/>
        </w:rPr>
      </w:pPr>
    </w:p>
    <w:p w14:paraId="5C247B5F" w14:textId="77777777" w:rsidR="001C3C8B" w:rsidRPr="00D44D5F" w:rsidRDefault="001F7D0C" w:rsidP="00D34D08">
      <w:pPr>
        <w:pStyle w:val="ListParagraph"/>
        <w:spacing w:after="0" w:line="240" w:lineRule="auto"/>
        <w:ind w:left="0" w:right="-284"/>
        <w:jc w:val="both"/>
        <w:rPr>
          <w:rFonts w:ascii="Arial Narrow" w:hAnsi="Arial Narrow"/>
          <w:b/>
          <w:bCs/>
          <w:iCs/>
        </w:rPr>
      </w:pPr>
      <w:r w:rsidRPr="00D44D5F">
        <w:rPr>
          <w:rFonts w:ascii="Arial Narrow" w:hAnsi="Arial Narrow"/>
          <w:b/>
          <w:bCs/>
          <w:iCs/>
        </w:rPr>
        <w:t>10.1 CRITERIA FOR SELECTING THE BEST RATIO OF PRICE AND QUALITY AND THEIR RELATIVE IMPORTANCE:</w:t>
      </w:r>
    </w:p>
    <w:p w14:paraId="7E9DD6CE" w14:textId="77777777" w:rsidR="001C3C8B" w:rsidRPr="00D44D5F" w:rsidRDefault="001C3C8B" w:rsidP="00D34D08">
      <w:pPr>
        <w:pStyle w:val="ListParagraph"/>
        <w:spacing w:after="0" w:line="240" w:lineRule="auto"/>
        <w:ind w:left="786" w:right="-284"/>
        <w:jc w:val="both"/>
        <w:rPr>
          <w:rFonts w:ascii="Arial Narrow" w:hAnsi="Arial Narrow"/>
          <w:iCs/>
        </w:rPr>
      </w:pPr>
    </w:p>
    <w:tbl>
      <w:tblPr>
        <w:tblStyle w:val="MediumShading1-Accent5"/>
        <w:tblW w:w="8779" w:type="dxa"/>
        <w:tblLayout w:type="fixed"/>
        <w:tblLook w:val="04A0" w:firstRow="1" w:lastRow="0" w:firstColumn="1" w:lastColumn="0" w:noHBand="0" w:noVBand="1"/>
      </w:tblPr>
      <w:tblGrid>
        <w:gridCol w:w="5549"/>
        <w:gridCol w:w="3230"/>
      </w:tblGrid>
      <w:tr w:rsidR="001C3C8B" w:rsidRPr="00D44D5F" w14:paraId="73164578" w14:textId="77777777" w:rsidTr="001C3C8B">
        <w:trPr>
          <w:cnfStyle w:val="100000000000" w:firstRow="1" w:lastRow="0" w:firstColumn="0" w:lastColumn="0" w:oddVBand="0" w:evenVBand="0" w:oddHBand="0"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0846A13D" w14:textId="77777777" w:rsidR="001C3C8B" w:rsidRPr="00D44D5F" w:rsidRDefault="001C3C8B" w:rsidP="00D34D08">
            <w:pPr>
              <w:pStyle w:val="ListParagraph"/>
              <w:spacing w:after="0" w:line="240" w:lineRule="auto"/>
              <w:ind w:left="196" w:right="-284"/>
              <w:jc w:val="both"/>
              <w:rPr>
                <w:rFonts w:ascii="Arial Narrow" w:hAnsi="Arial Narrow"/>
                <w:iCs/>
                <w:color w:val="auto"/>
              </w:rPr>
            </w:pPr>
            <w:r w:rsidRPr="00D44D5F">
              <w:rPr>
                <w:rFonts w:ascii="Arial Narrow" w:hAnsi="Arial Narrow"/>
                <w:iCs/>
                <w:color w:val="auto"/>
              </w:rPr>
              <w:t>Criterion</w:t>
            </w:r>
          </w:p>
        </w:tc>
        <w:tc>
          <w:tcPr>
            <w:tcW w:w="3230" w:type="dxa"/>
            <w:vAlign w:val="center"/>
          </w:tcPr>
          <w:p w14:paraId="18A45324" w14:textId="77777777" w:rsidR="001C3C8B" w:rsidRPr="00D44D5F" w:rsidRDefault="001C3C8B" w:rsidP="00D34D08">
            <w:pPr>
              <w:pStyle w:val="ListParagraph"/>
              <w:spacing w:after="0" w:line="240" w:lineRule="auto"/>
              <w:ind w:left="0" w:right="-284"/>
              <w:jc w:val="both"/>
              <w:cnfStyle w:val="100000000000" w:firstRow="1" w:lastRow="0" w:firstColumn="0" w:lastColumn="0" w:oddVBand="0" w:evenVBand="0" w:oddHBand="0" w:evenHBand="0" w:firstRowFirstColumn="0" w:firstRowLastColumn="0" w:lastRowFirstColumn="0" w:lastRowLastColumn="0"/>
              <w:rPr>
                <w:rFonts w:ascii="Arial Narrow" w:hAnsi="Arial Narrow"/>
                <w:iCs/>
                <w:color w:val="auto"/>
              </w:rPr>
            </w:pPr>
            <w:r w:rsidRPr="00D44D5F">
              <w:rPr>
                <w:rFonts w:ascii="Arial Narrow" w:hAnsi="Arial Narrow"/>
                <w:iCs/>
                <w:color w:val="auto"/>
              </w:rPr>
              <w:t>Relative importance</w:t>
            </w:r>
          </w:p>
        </w:tc>
      </w:tr>
      <w:tr w:rsidR="001C3C8B" w:rsidRPr="00D44D5F" w14:paraId="05DD0944" w14:textId="77777777" w:rsidTr="001C3C8B">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3874120B" w14:textId="31432980" w:rsidR="001C3C8B" w:rsidRPr="00D44D5F" w:rsidRDefault="006227B1" w:rsidP="00D34D08">
            <w:pPr>
              <w:pStyle w:val="ListParagraph"/>
              <w:spacing w:after="0" w:line="240" w:lineRule="auto"/>
              <w:ind w:left="196" w:right="-284"/>
              <w:jc w:val="both"/>
              <w:rPr>
                <w:rFonts w:ascii="Arial Narrow" w:hAnsi="Arial Narrow"/>
                <w:iCs/>
              </w:rPr>
            </w:pPr>
            <w:r>
              <w:rPr>
                <w:rFonts w:ascii="Arial Narrow" w:hAnsi="Arial Narrow"/>
                <w:iCs/>
              </w:rPr>
              <w:t>Offer price</w:t>
            </w:r>
          </w:p>
        </w:tc>
        <w:tc>
          <w:tcPr>
            <w:tcW w:w="3230" w:type="dxa"/>
            <w:vAlign w:val="center"/>
          </w:tcPr>
          <w:p w14:paraId="57E4F6CD" w14:textId="5FB7B39A" w:rsidR="001C3C8B" w:rsidRPr="00D44D5F" w:rsidRDefault="006F6A35" w:rsidP="00D34D08">
            <w:pPr>
              <w:pStyle w:val="ListParagraph"/>
              <w:spacing w:after="0" w:line="240" w:lineRule="auto"/>
              <w:ind w:left="121" w:right="-284"/>
              <w:jc w:val="both"/>
              <w:cnfStyle w:val="000000100000" w:firstRow="0" w:lastRow="0" w:firstColumn="0" w:lastColumn="0" w:oddVBand="0" w:evenVBand="0" w:oddHBand="1" w:evenHBand="0" w:firstRowFirstColumn="0" w:firstRowLastColumn="0" w:lastRowFirstColumn="0" w:lastRowLastColumn="0"/>
              <w:rPr>
                <w:rFonts w:ascii="Arial Narrow" w:hAnsi="Arial Narrow"/>
                <w:iCs/>
              </w:rPr>
            </w:pPr>
            <w:r>
              <w:rPr>
                <w:rFonts w:ascii="Arial Narrow" w:hAnsi="Arial Narrow"/>
                <w:iCs/>
              </w:rPr>
              <w:t>40%</w:t>
            </w:r>
          </w:p>
        </w:tc>
      </w:tr>
      <w:tr w:rsidR="001C3C8B" w:rsidRPr="00D44D5F" w14:paraId="2B70C0AF" w14:textId="77777777" w:rsidTr="001C3C8B">
        <w:trPr>
          <w:cnfStyle w:val="000000010000" w:firstRow="0" w:lastRow="0" w:firstColumn="0" w:lastColumn="0" w:oddVBand="0" w:evenVBand="0" w:oddHBand="0" w:evenHBand="1"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0BB933AC" w14:textId="377D1454" w:rsidR="001C3C8B" w:rsidRPr="00D44D5F" w:rsidRDefault="006227B1" w:rsidP="00D34D08">
            <w:pPr>
              <w:pStyle w:val="ListParagraph"/>
              <w:spacing w:after="0" w:line="240" w:lineRule="auto"/>
              <w:ind w:left="196" w:right="-284"/>
              <w:jc w:val="both"/>
              <w:rPr>
                <w:rFonts w:ascii="Arial Narrow" w:hAnsi="Arial Narrow"/>
                <w:iCs/>
              </w:rPr>
            </w:pPr>
            <w:r>
              <w:rPr>
                <w:rFonts w:ascii="Arial Narrow" w:hAnsi="Arial Narrow"/>
                <w:iCs/>
              </w:rPr>
              <w:t>Warranty period for photovoltaic panels</w:t>
            </w:r>
          </w:p>
        </w:tc>
        <w:tc>
          <w:tcPr>
            <w:tcW w:w="3230" w:type="dxa"/>
            <w:vAlign w:val="center"/>
          </w:tcPr>
          <w:p w14:paraId="5B000947" w14:textId="5A8DEBFC" w:rsidR="001C3C8B" w:rsidRPr="00D44D5F" w:rsidRDefault="006F6A35" w:rsidP="00D34D08">
            <w:pPr>
              <w:pStyle w:val="ListParagraph"/>
              <w:spacing w:after="0" w:line="240" w:lineRule="auto"/>
              <w:ind w:left="121" w:right="-284"/>
              <w:jc w:val="both"/>
              <w:cnfStyle w:val="000000010000" w:firstRow="0" w:lastRow="0" w:firstColumn="0" w:lastColumn="0" w:oddVBand="0" w:evenVBand="0" w:oddHBand="0" w:evenHBand="1" w:firstRowFirstColumn="0" w:firstRowLastColumn="0" w:lastRowFirstColumn="0" w:lastRowLastColumn="0"/>
              <w:rPr>
                <w:rFonts w:ascii="Arial Narrow" w:hAnsi="Arial Narrow"/>
                <w:iCs/>
              </w:rPr>
            </w:pPr>
            <w:r>
              <w:rPr>
                <w:rFonts w:ascii="Arial Narrow" w:hAnsi="Arial Narrow"/>
                <w:iCs/>
              </w:rPr>
              <w:t>20%</w:t>
            </w:r>
          </w:p>
        </w:tc>
      </w:tr>
      <w:tr w:rsidR="001C3C8B" w:rsidRPr="00D44D5F" w14:paraId="7535737D" w14:textId="77777777" w:rsidTr="001C3C8B">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090D108F" w14:textId="697AC31F" w:rsidR="009D6AC4" w:rsidRDefault="006F6A35" w:rsidP="00D34D08">
            <w:pPr>
              <w:pStyle w:val="ListParagraph"/>
              <w:spacing w:after="0" w:line="240" w:lineRule="auto"/>
              <w:ind w:left="196" w:right="-284"/>
              <w:jc w:val="both"/>
              <w:rPr>
                <w:rFonts w:ascii="Arial Narrow" w:hAnsi="Arial Narrow"/>
                <w:b w:val="0"/>
                <w:bCs w:val="0"/>
                <w:iCs/>
              </w:rPr>
            </w:pPr>
            <w:r w:rsidRPr="006F6A35">
              <w:rPr>
                <w:rFonts w:ascii="Arial Narrow" w:hAnsi="Arial Narrow"/>
                <w:iCs/>
              </w:rPr>
              <w:t xml:space="preserve">Warranty period for </w:t>
            </w:r>
            <w:r w:rsidR="009D6AC4" w:rsidRPr="009D6AC4">
              <w:rPr>
                <w:rFonts w:ascii="Arial Narrow" w:hAnsi="Arial Narrow"/>
                <w:iCs/>
              </w:rPr>
              <w:t xml:space="preserve">construction for </w:t>
            </w:r>
          </w:p>
          <w:p w14:paraId="1F9CD5E3" w14:textId="2C312432" w:rsidR="001C3C8B" w:rsidRPr="00D44D5F" w:rsidRDefault="00FC0129" w:rsidP="00D34D08">
            <w:pPr>
              <w:pStyle w:val="ListParagraph"/>
              <w:spacing w:after="0" w:line="240" w:lineRule="auto"/>
              <w:ind w:left="196" w:right="-284"/>
              <w:jc w:val="both"/>
              <w:rPr>
                <w:rFonts w:ascii="Arial Narrow" w:hAnsi="Arial Narrow"/>
                <w:iCs/>
              </w:rPr>
            </w:pPr>
            <w:r>
              <w:rPr>
                <w:rFonts w:ascii="Arial Narrow" w:hAnsi="Arial Narrow"/>
                <w:iCs/>
              </w:rPr>
              <w:t>placement</w:t>
            </w:r>
            <w:r w:rsidR="009D6AC4" w:rsidRPr="009D6AC4">
              <w:rPr>
                <w:rFonts w:ascii="Arial Narrow" w:hAnsi="Arial Narrow"/>
                <w:iCs/>
              </w:rPr>
              <w:t xml:space="preserve"> of photovoltaic panels</w:t>
            </w:r>
          </w:p>
        </w:tc>
        <w:tc>
          <w:tcPr>
            <w:tcW w:w="3230" w:type="dxa"/>
            <w:vAlign w:val="center"/>
          </w:tcPr>
          <w:p w14:paraId="5EC636E9" w14:textId="3FF5B984" w:rsidR="001C3C8B" w:rsidRPr="00D44D5F" w:rsidRDefault="006F6A35" w:rsidP="00D34D08">
            <w:pPr>
              <w:pStyle w:val="ListParagraph"/>
              <w:spacing w:after="0" w:line="240" w:lineRule="auto"/>
              <w:ind w:left="121" w:right="-284"/>
              <w:jc w:val="both"/>
              <w:cnfStyle w:val="000000100000" w:firstRow="0" w:lastRow="0" w:firstColumn="0" w:lastColumn="0" w:oddVBand="0" w:evenVBand="0" w:oddHBand="1" w:evenHBand="0" w:firstRowFirstColumn="0" w:firstRowLastColumn="0" w:lastRowFirstColumn="0" w:lastRowLastColumn="0"/>
              <w:rPr>
                <w:rFonts w:ascii="Arial Narrow" w:hAnsi="Arial Narrow"/>
                <w:iCs/>
              </w:rPr>
            </w:pPr>
            <w:r>
              <w:rPr>
                <w:rFonts w:ascii="Arial Narrow" w:hAnsi="Arial Narrow"/>
                <w:iCs/>
              </w:rPr>
              <w:t>20%</w:t>
            </w:r>
          </w:p>
        </w:tc>
      </w:tr>
      <w:tr w:rsidR="006F6A35" w:rsidRPr="00D44D5F" w14:paraId="3E4026B6" w14:textId="77777777" w:rsidTr="001C3C8B">
        <w:trPr>
          <w:cnfStyle w:val="000000010000" w:firstRow="0" w:lastRow="0" w:firstColumn="0" w:lastColumn="0" w:oddVBand="0" w:evenVBand="0" w:oddHBand="0" w:evenHBand="1"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5549" w:type="dxa"/>
            <w:vAlign w:val="center"/>
          </w:tcPr>
          <w:p w14:paraId="74E9F330" w14:textId="4A231670" w:rsidR="006F6A35" w:rsidRPr="006F6A35" w:rsidRDefault="006F6A35" w:rsidP="00D34D08">
            <w:pPr>
              <w:pStyle w:val="ListParagraph"/>
              <w:spacing w:after="0" w:line="240" w:lineRule="auto"/>
              <w:ind w:left="196" w:right="-284"/>
              <w:jc w:val="both"/>
              <w:rPr>
                <w:rFonts w:ascii="Arial Narrow" w:hAnsi="Arial Narrow"/>
                <w:iCs/>
              </w:rPr>
            </w:pPr>
            <w:r w:rsidRPr="006F6A35">
              <w:rPr>
                <w:rFonts w:ascii="Arial Narrow" w:hAnsi="Arial Narrow"/>
                <w:iCs/>
              </w:rPr>
              <w:t>Warranty period for performed works</w:t>
            </w:r>
          </w:p>
        </w:tc>
        <w:tc>
          <w:tcPr>
            <w:tcW w:w="3230" w:type="dxa"/>
            <w:vAlign w:val="center"/>
          </w:tcPr>
          <w:p w14:paraId="4E2360AA" w14:textId="3B6E3A3B" w:rsidR="006F6A35" w:rsidRPr="00D44D5F" w:rsidRDefault="006F6A35" w:rsidP="00D34D08">
            <w:pPr>
              <w:pStyle w:val="ListParagraph"/>
              <w:spacing w:after="0" w:line="240" w:lineRule="auto"/>
              <w:ind w:left="121" w:right="-284"/>
              <w:jc w:val="both"/>
              <w:cnfStyle w:val="000000010000" w:firstRow="0" w:lastRow="0" w:firstColumn="0" w:lastColumn="0" w:oddVBand="0" w:evenVBand="0" w:oddHBand="0" w:evenHBand="1" w:firstRowFirstColumn="0" w:firstRowLastColumn="0" w:lastRowFirstColumn="0" w:lastRowLastColumn="0"/>
              <w:rPr>
                <w:rFonts w:ascii="Arial Narrow" w:hAnsi="Arial Narrow"/>
                <w:iCs/>
              </w:rPr>
            </w:pPr>
            <w:r>
              <w:rPr>
                <w:rFonts w:ascii="Arial Narrow" w:hAnsi="Arial Narrow"/>
                <w:iCs/>
              </w:rPr>
              <w:t>20%</w:t>
            </w:r>
          </w:p>
        </w:tc>
      </w:tr>
    </w:tbl>
    <w:p w14:paraId="1E9C835D" w14:textId="77777777" w:rsidR="001C3C8B" w:rsidRPr="00D44D5F" w:rsidRDefault="001C3C8B">
      <w:pPr>
        <w:tabs>
          <w:tab w:val="left" w:pos="567"/>
        </w:tabs>
        <w:spacing w:after="0" w:line="240" w:lineRule="auto"/>
        <w:ind w:right="-284"/>
        <w:contextualSpacing/>
        <w:jc w:val="both"/>
        <w:rPr>
          <w:rFonts w:ascii="Arial Narrow" w:hAnsi="Arial Narrow"/>
          <w:b/>
          <w:iCs/>
        </w:rPr>
      </w:pPr>
      <w:r w:rsidRPr="00D44D5F">
        <w:rPr>
          <w:rFonts w:ascii="Arial Narrow" w:hAnsi="Arial Narrow"/>
          <w:iCs/>
        </w:rPr>
        <w:tab/>
      </w:r>
    </w:p>
    <w:p w14:paraId="7568517C" w14:textId="77777777" w:rsidR="001C3C8B" w:rsidRPr="00D44D5F" w:rsidRDefault="001C3C8B" w:rsidP="00D34D08">
      <w:pPr>
        <w:spacing w:after="0" w:line="240" w:lineRule="auto"/>
        <w:ind w:right="-284"/>
        <w:jc w:val="both"/>
        <w:rPr>
          <w:rFonts w:ascii="Arial Narrow" w:hAnsi="Arial Narrow"/>
          <w:b/>
          <w:iCs/>
        </w:rPr>
      </w:pPr>
      <w:r w:rsidRPr="00D44D5F">
        <w:rPr>
          <w:rFonts w:ascii="Arial Narrow" w:hAnsi="Arial Narrow"/>
          <w:b/>
          <w:iCs/>
        </w:rPr>
        <w:lastRenderedPageBreak/>
        <w:t>DESCRIPTION OF THE CRITERIA AND METHOD OF DETERMINING THE POINT VALUE:</w:t>
      </w:r>
    </w:p>
    <w:p w14:paraId="3E0B05EC" w14:textId="77777777" w:rsidR="001C3C8B" w:rsidRPr="00D44D5F" w:rsidRDefault="001C3C8B" w:rsidP="00D34D08">
      <w:pPr>
        <w:pStyle w:val="ListParagraph"/>
        <w:spacing w:after="0" w:line="240" w:lineRule="auto"/>
        <w:ind w:left="142" w:right="-284"/>
        <w:jc w:val="both"/>
        <w:rPr>
          <w:rFonts w:ascii="Arial Narrow" w:hAnsi="Arial Narrow"/>
          <w:b/>
          <w:iCs/>
        </w:rPr>
      </w:pPr>
    </w:p>
    <w:p w14:paraId="02FEA226" w14:textId="7FFDC082" w:rsidR="006227B1" w:rsidRPr="006227B1" w:rsidRDefault="006227B1" w:rsidP="006227B1">
      <w:pPr>
        <w:autoSpaceDE w:val="0"/>
        <w:autoSpaceDN w:val="0"/>
        <w:adjustRightInd w:val="0"/>
        <w:spacing w:after="0" w:line="240" w:lineRule="auto"/>
        <w:rPr>
          <w:rFonts w:ascii="Arial Narrow" w:hAnsi="Arial Narrow" w:cs="Calibri"/>
          <w:color w:val="000000"/>
        </w:rPr>
      </w:pPr>
      <w:r w:rsidRPr="006227B1">
        <w:rPr>
          <w:rFonts w:ascii="Arial Narrow" w:hAnsi="Arial Narrow" w:cs="Calibri"/>
          <w:b/>
          <w:bCs/>
          <w:color w:val="000000"/>
        </w:rPr>
        <w:t>a) Offer price – K1</w:t>
      </w:r>
    </w:p>
    <w:p w14:paraId="47EEFC96" w14:textId="3B06727D" w:rsidR="001C3C8B" w:rsidRPr="002C6A65" w:rsidRDefault="006227B1" w:rsidP="006227B1">
      <w:pPr>
        <w:pStyle w:val="ListParagraph"/>
        <w:spacing w:after="0" w:line="240" w:lineRule="auto"/>
        <w:ind w:left="0" w:right="-284"/>
        <w:jc w:val="both"/>
        <w:rPr>
          <w:rFonts w:ascii="Arial Narrow" w:hAnsi="Arial Narrow"/>
          <w:iCs/>
        </w:rPr>
      </w:pPr>
      <w:r w:rsidRPr="002C6A65">
        <w:rPr>
          <w:rFonts w:ascii="Arial Narrow" w:hAnsi="Arial Narrow" w:cs="Calibri"/>
          <w:color w:val="000000"/>
        </w:rPr>
        <w:t xml:space="preserve">The </w:t>
      </w:r>
      <w:r w:rsidR="00827272">
        <w:rPr>
          <w:rFonts w:ascii="Arial Narrow" w:hAnsi="Arial Narrow" w:cs="Calibri"/>
          <w:color w:val="000000"/>
        </w:rPr>
        <w:t>C</w:t>
      </w:r>
      <w:r w:rsidRPr="002C6A65">
        <w:rPr>
          <w:rFonts w:ascii="Arial Narrow" w:hAnsi="Arial Narrow" w:cs="Calibri"/>
          <w:color w:val="000000"/>
        </w:rPr>
        <w:t xml:space="preserve">lient determines the price of the offer as one of the criteria. The prices in the offer must be expressed in </w:t>
      </w:r>
      <w:proofErr w:type="spellStart"/>
      <w:r w:rsidRPr="002C6A65">
        <w:rPr>
          <w:rFonts w:ascii="Arial Narrow" w:hAnsi="Arial Narrow" w:cs="Calibri"/>
          <w:color w:val="000000"/>
        </w:rPr>
        <w:t>kunas</w:t>
      </w:r>
      <w:proofErr w:type="spellEnd"/>
      <w:r w:rsidRPr="002C6A65">
        <w:rPr>
          <w:rFonts w:ascii="Arial Narrow" w:hAnsi="Arial Narrow" w:cs="Calibri"/>
          <w:color w:val="000000"/>
        </w:rPr>
        <w:t xml:space="preserve"> or in euros and without VAT for all items that are the subject of procurement. All costs and discounts, if offered by the bidder, must be included in the price of the offer without VAT. The price of the offer is written in numbers.</w:t>
      </w:r>
    </w:p>
    <w:p w14:paraId="4F5CA8EF" w14:textId="287D37EE" w:rsidR="006227B1" w:rsidRPr="002C6A65" w:rsidRDefault="006227B1">
      <w:pPr>
        <w:pStyle w:val="ListParagraph"/>
        <w:spacing w:after="0" w:line="240" w:lineRule="auto"/>
        <w:ind w:left="0" w:right="-284"/>
        <w:jc w:val="both"/>
        <w:rPr>
          <w:rFonts w:ascii="Arial Narrow" w:hAnsi="Arial Narrow"/>
          <w:iCs/>
        </w:rPr>
      </w:pPr>
    </w:p>
    <w:p w14:paraId="66D75F27" w14:textId="7CD03A1E" w:rsidR="006227B1" w:rsidRPr="002C6A65" w:rsidRDefault="009D6AC4">
      <w:pPr>
        <w:pStyle w:val="ListParagraph"/>
        <w:spacing w:after="0" w:line="240" w:lineRule="auto"/>
        <w:ind w:left="0" w:right="-284"/>
        <w:jc w:val="both"/>
        <w:rPr>
          <w:rFonts w:ascii="Arial Narrow" w:hAnsi="Arial Narrow"/>
          <w:iCs/>
        </w:rPr>
      </w:pPr>
      <w:r>
        <w:rPr>
          <w:rFonts w:ascii="Arial Narrow" w:hAnsi="Arial Narrow"/>
          <w:iCs/>
        </w:rPr>
        <w:t>S</w:t>
      </w:r>
      <w:r w:rsidR="006227B1" w:rsidRPr="002C6A65">
        <w:rPr>
          <w:rFonts w:ascii="Arial Narrow" w:hAnsi="Arial Narrow"/>
          <w:iCs/>
        </w:rPr>
        <w:t>coring</w:t>
      </w:r>
      <w:r>
        <w:rPr>
          <w:rFonts w:ascii="Arial Narrow" w:hAnsi="Arial Narrow"/>
          <w:iCs/>
        </w:rPr>
        <w:t xml:space="preserve"> - price</w:t>
      </w:r>
      <w:r w:rsidR="006227B1" w:rsidRPr="002C6A65">
        <w:rPr>
          <w:rFonts w:ascii="Arial Narrow" w:hAnsi="Arial Narrow"/>
          <w:iCs/>
        </w:rPr>
        <w:t>:</w:t>
      </w:r>
    </w:p>
    <w:p w14:paraId="5D76E63C" w14:textId="6BFE5510" w:rsidR="006227B1" w:rsidRPr="00297548" w:rsidRDefault="006227B1">
      <w:pPr>
        <w:pStyle w:val="ListParagraph"/>
        <w:spacing w:after="0" w:line="240" w:lineRule="auto"/>
        <w:ind w:left="0" w:right="-284"/>
        <w:jc w:val="both"/>
        <w:rPr>
          <w:rFonts w:ascii="Arial Narrow" w:hAnsi="Arial Narrow"/>
          <w:iCs/>
        </w:rPr>
      </w:pPr>
      <w:r w:rsidRPr="002C6A65">
        <w:rPr>
          <w:rFonts w:ascii="Arial Narrow" w:hAnsi="Arial Narrow"/>
          <w:iCs/>
        </w:rPr>
        <w:t>The maximum number of points that the bidder can receive according to this criterion is 40 (in letters: forty). The bidder who submits the offer with the lowest price will receive the maximum number of points.</w:t>
      </w:r>
    </w:p>
    <w:p w14:paraId="1712400D" w14:textId="2E44E418" w:rsidR="006227B1" w:rsidRPr="00297548" w:rsidRDefault="006227B1">
      <w:pPr>
        <w:pStyle w:val="ListParagraph"/>
        <w:spacing w:after="0" w:line="240" w:lineRule="auto"/>
        <w:ind w:left="0" w:right="-284"/>
        <w:jc w:val="both"/>
        <w:rPr>
          <w:rFonts w:ascii="Arial Narrow" w:hAnsi="Arial Narrow"/>
          <w:iCs/>
        </w:rPr>
      </w:pPr>
    </w:p>
    <w:p w14:paraId="14A83B4A" w14:textId="77777777" w:rsidR="006227B1" w:rsidRPr="00297548" w:rsidRDefault="006227B1" w:rsidP="006227B1">
      <w:pPr>
        <w:autoSpaceDE w:val="0"/>
        <w:autoSpaceDN w:val="0"/>
        <w:adjustRightInd w:val="0"/>
        <w:spacing w:after="0" w:line="240" w:lineRule="auto"/>
        <w:jc w:val="both"/>
        <w:rPr>
          <w:rFonts w:ascii="Arial Narrow" w:hAnsi="Arial Narrow" w:cs="Calibri"/>
          <w:color w:val="000000"/>
        </w:rPr>
      </w:pPr>
      <w:r w:rsidRPr="006227B1">
        <w:rPr>
          <w:rFonts w:ascii="Arial Narrow" w:hAnsi="Arial Narrow" w:cs="Calibri"/>
          <w:color w:val="000000"/>
        </w:rPr>
        <w:t>The point value according to this criterion is calculated according to the following formula:</w:t>
      </w:r>
    </w:p>
    <w:p w14:paraId="7AC8C0EA" w14:textId="7B234F5A" w:rsidR="006227B1" w:rsidRPr="006227B1" w:rsidRDefault="006227B1" w:rsidP="006227B1">
      <w:pPr>
        <w:autoSpaceDE w:val="0"/>
        <w:autoSpaceDN w:val="0"/>
        <w:adjustRightInd w:val="0"/>
        <w:spacing w:after="0" w:line="240" w:lineRule="auto"/>
        <w:jc w:val="both"/>
        <w:rPr>
          <w:rFonts w:ascii="Arial Narrow" w:hAnsi="Arial Narrow" w:cs="Calibri"/>
          <w:color w:val="000000"/>
        </w:rPr>
      </w:pPr>
      <w:r w:rsidRPr="006227B1">
        <w:rPr>
          <w:rFonts w:ascii="Arial Narrow" w:hAnsi="Arial Narrow" w:cs="Calibri"/>
          <w:color w:val="000000"/>
        </w:rPr>
        <w:t>CRITERION K1:</w:t>
      </w:r>
    </w:p>
    <w:p w14:paraId="23EF38D9" w14:textId="79422F73" w:rsidR="006227B1" w:rsidRPr="002C6A65" w:rsidRDefault="006227B1" w:rsidP="006227B1">
      <w:pPr>
        <w:pStyle w:val="ListParagraph"/>
        <w:spacing w:after="0" w:line="240" w:lineRule="auto"/>
        <w:ind w:left="0" w:right="-284"/>
        <w:jc w:val="both"/>
        <w:rPr>
          <w:rFonts w:ascii="Arial Narrow" w:hAnsi="Arial Narrow"/>
          <w:iCs/>
        </w:rPr>
      </w:pPr>
      <w:r w:rsidRPr="006227B1">
        <w:rPr>
          <w:rFonts w:ascii="Arial Narrow" w:hAnsi="Arial Narrow" w:cs="Calibri"/>
          <w:color w:val="000000"/>
        </w:rPr>
        <w:t>lowest offered price/offer price * 40</w:t>
      </w:r>
    </w:p>
    <w:p w14:paraId="72098AEC" w14:textId="73236F99" w:rsidR="006227B1" w:rsidRDefault="006227B1">
      <w:pPr>
        <w:pStyle w:val="ListParagraph"/>
        <w:spacing w:after="0" w:line="240" w:lineRule="auto"/>
        <w:ind w:left="0" w:right="-284"/>
        <w:jc w:val="both"/>
        <w:rPr>
          <w:rFonts w:ascii="Arial Narrow" w:hAnsi="Arial Narrow"/>
          <w:iCs/>
        </w:rPr>
      </w:pPr>
    </w:p>
    <w:p w14:paraId="317D4821" w14:textId="396F6639" w:rsidR="006227B1" w:rsidRPr="006227B1" w:rsidRDefault="006227B1">
      <w:pPr>
        <w:pStyle w:val="ListParagraph"/>
        <w:spacing w:after="0" w:line="240" w:lineRule="auto"/>
        <w:ind w:left="0" w:right="-284"/>
        <w:jc w:val="both"/>
        <w:rPr>
          <w:rFonts w:ascii="Arial Narrow" w:hAnsi="Arial Narrow"/>
          <w:b/>
          <w:bCs/>
          <w:iCs/>
        </w:rPr>
      </w:pPr>
      <w:r w:rsidRPr="006227B1">
        <w:rPr>
          <w:rFonts w:ascii="Arial Narrow" w:hAnsi="Arial Narrow"/>
          <w:b/>
          <w:bCs/>
          <w:iCs/>
        </w:rPr>
        <w:t>b) Warranty period of the manufacturer's warranty for photovoltaic panels - K2</w:t>
      </w:r>
    </w:p>
    <w:p w14:paraId="01B169C9" w14:textId="7313FD32" w:rsidR="006227B1" w:rsidRDefault="006227B1">
      <w:pPr>
        <w:pStyle w:val="ListParagraph"/>
        <w:spacing w:after="0" w:line="240" w:lineRule="auto"/>
        <w:ind w:left="0" w:right="-284"/>
        <w:jc w:val="both"/>
        <w:rPr>
          <w:rFonts w:ascii="Arial Narrow" w:hAnsi="Arial Narrow"/>
          <w:iCs/>
        </w:rPr>
      </w:pPr>
      <w:r w:rsidRPr="006227B1">
        <w:rPr>
          <w:rFonts w:ascii="Arial Narrow" w:hAnsi="Arial Narrow"/>
          <w:iCs/>
        </w:rPr>
        <w:t xml:space="preserve">As one of the criteria, the customer determines the warranty period, that is, the duration of the manufacturer's warranty on photovoltaic modules. The warranty period of the manufacturer's warranty for photovoltaic modules must be expressed in the offer in the number of years of the manufacturer's warranty. The selected </w:t>
      </w:r>
      <w:r w:rsidR="00FC0129">
        <w:rPr>
          <w:rFonts w:ascii="Arial Narrow" w:hAnsi="Arial Narrow"/>
          <w:iCs/>
        </w:rPr>
        <w:t>bidder</w:t>
      </w:r>
      <w:r w:rsidRPr="006227B1">
        <w:rPr>
          <w:rFonts w:ascii="Arial Narrow" w:hAnsi="Arial Narrow"/>
          <w:iCs/>
        </w:rPr>
        <w:t xml:space="preserve"> is obliged to submit the manufacturer's warranty sheets, which show the duration of the warranty, when delivering the photovoltaic panels. The warranty period of the manufacturer's warranty for photovoltaic panels must be expressed in the offer in the number of years of the manufacturer's warranty for photovoltaic panels.</w:t>
      </w:r>
    </w:p>
    <w:p w14:paraId="6DAAB5B5" w14:textId="17284967" w:rsidR="006227B1" w:rsidRDefault="006227B1">
      <w:pPr>
        <w:pStyle w:val="ListParagraph"/>
        <w:spacing w:after="0" w:line="240" w:lineRule="auto"/>
        <w:ind w:left="0" w:right="-284"/>
        <w:jc w:val="both"/>
        <w:rPr>
          <w:rFonts w:ascii="Arial Narrow" w:hAnsi="Arial Narrow"/>
          <w:iCs/>
        </w:rPr>
      </w:pPr>
    </w:p>
    <w:p w14:paraId="7F94AABD" w14:textId="3809C678" w:rsidR="006227B1" w:rsidRPr="00297548" w:rsidRDefault="006227B1">
      <w:pPr>
        <w:pStyle w:val="ListParagraph"/>
        <w:spacing w:after="0" w:line="240" w:lineRule="auto"/>
        <w:ind w:left="0" w:right="-284"/>
        <w:jc w:val="both"/>
        <w:rPr>
          <w:rFonts w:ascii="Arial Narrow" w:hAnsi="Arial Narrow"/>
          <w:iCs/>
        </w:rPr>
      </w:pPr>
      <w:r w:rsidRPr="006227B1">
        <w:rPr>
          <w:rFonts w:ascii="Arial Narrow" w:hAnsi="Arial Narrow"/>
          <w:iCs/>
        </w:rPr>
        <w:t>Scoring - warranty period of the manufacturer's warranty for photovoltaic panels:</w:t>
      </w:r>
    </w:p>
    <w:p w14:paraId="5CCF2885" w14:textId="663784C6" w:rsidR="006227B1" w:rsidRDefault="00052468">
      <w:pPr>
        <w:pStyle w:val="ListParagraph"/>
        <w:spacing w:after="0" w:line="240" w:lineRule="auto"/>
        <w:ind w:left="0" w:right="-284"/>
        <w:jc w:val="both"/>
        <w:rPr>
          <w:rFonts w:ascii="Arial Narrow" w:hAnsi="Arial Narrow"/>
          <w:iCs/>
        </w:rPr>
      </w:pPr>
      <w:r w:rsidRPr="00297548">
        <w:rPr>
          <w:rFonts w:ascii="Arial Narrow" w:hAnsi="Arial Narrow"/>
          <w:iCs/>
        </w:rPr>
        <w:t>The maximum number of points that the bidder can receive according to this criterion is 20 (in letters: twenty). The bidder who submits the bid with the longest manufacturer's warranty period for photovoltaic modules will receive the maximum number of points.</w:t>
      </w:r>
    </w:p>
    <w:p w14:paraId="7B3E7BAC" w14:textId="66319120" w:rsidR="006227B1" w:rsidRDefault="006227B1">
      <w:pPr>
        <w:pStyle w:val="ListParagraph"/>
        <w:spacing w:after="0" w:line="240" w:lineRule="auto"/>
        <w:ind w:left="0" w:right="-284"/>
        <w:jc w:val="both"/>
        <w:rPr>
          <w:rFonts w:ascii="Arial Narrow" w:hAnsi="Arial Narrow"/>
          <w:iCs/>
        </w:rPr>
      </w:pPr>
    </w:p>
    <w:p w14:paraId="05D5D385" w14:textId="77777777" w:rsidR="00052468" w:rsidRPr="00052468" w:rsidRDefault="00052468" w:rsidP="00052468">
      <w:pPr>
        <w:spacing w:after="0" w:line="240" w:lineRule="auto"/>
        <w:ind w:right="-284"/>
        <w:jc w:val="both"/>
        <w:rPr>
          <w:rFonts w:ascii="Arial Narrow" w:hAnsi="Arial Narrow"/>
          <w:iCs/>
        </w:rPr>
      </w:pPr>
      <w:r w:rsidRPr="00052468">
        <w:rPr>
          <w:rFonts w:ascii="Arial Narrow" w:hAnsi="Arial Narrow"/>
          <w:iCs/>
        </w:rPr>
        <w:t>The point value according to this criterion is calculated according to the following formula:</w:t>
      </w:r>
    </w:p>
    <w:p w14:paraId="2F66E4F5" w14:textId="1F6004B0" w:rsidR="00052468" w:rsidRPr="00052468" w:rsidRDefault="00052468" w:rsidP="00052468">
      <w:pPr>
        <w:spacing w:after="0" w:line="240" w:lineRule="auto"/>
        <w:ind w:right="-284"/>
        <w:jc w:val="both"/>
        <w:rPr>
          <w:rFonts w:ascii="Arial Narrow" w:hAnsi="Arial Narrow"/>
          <w:iCs/>
        </w:rPr>
      </w:pPr>
      <w:r w:rsidRPr="00052468">
        <w:rPr>
          <w:rFonts w:ascii="Arial Narrow" w:hAnsi="Arial Narrow"/>
          <w:iCs/>
        </w:rPr>
        <w:t>CRITERION K2:</w:t>
      </w:r>
    </w:p>
    <w:p w14:paraId="365CD5C4" w14:textId="67A70CC5" w:rsidR="001C3C8B" w:rsidRDefault="00052468" w:rsidP="00052468">
      <w:pPr>
        <w:pStyle w:val="ListParagraph"/>
        <w:spacing w:after="0" w:line="240" w:lineRule="auto"/>
        <w:ind w:left="0" w:right="-284"/>
        <w:jc w:val="both"/>
        <w:rPr>
          <w:rFonts w:ascii="Arial Narrow" w:hAnsi="Arial Narrow"/>
          <w:iCs/>
        </w:rPr>
      </w:pPr>
      <w:r w:rsidRPr="00052468">
        <w:rPr>
          <w:rFonts w:ascii="Arial Narrow" w:hAnsi="Arial Narrow"/>
          <w:iCs/>
        </w:rPr>
        <w:t xml:space="preserve">offered warranty period/ longest offered warranty period * </w:t>
      </w:r>
      <w:proofErr w:type="gramStart"/>
      <w:r w:rsidRPr="00052468">
        <w:rPr>
          <w:rFonts w:ascii="Arial Narrow" w:hAnsi="Arial Narrow"/>
          <w:iCs/>
        </w:rPr>
        <w:t>20</w:t>
      </w:r>
      <w:proofErr w:type="gramEnd"/>
    </w:p>
    <w:p w14:paraId="3957AE11" w14:textId="0EBCB0EC" w:rsidR="00052468" w:rsidRDefault="00052468">
      <w:pPr>
        <w:pStyle w:val="ListParagraph"/>
        <w:spacing w:after="0" w:line="240" w:lineRule="auto"/>
        <w:ind w:left="0" w:right="-284"/>
        <w:jc w:val="both"/>
        <w:rPr>
          <w:rFonts w:ascii="Arial Narrow" w:hAnsi="Arial Narrow"/>
          <w:iCs/>
        </w:rPr>
      </w:pPr>
    </w:p>
    <w:p w14:paraId="77DBFCC9" w14:textId="4D7DADEB" w:rsidR="006F6A35" w:rsidRDefault="006F6A35">
      <w:pPr>
        <w:pStyle w:val="ListParagraph"/>
        <w:spacing w:after="0" w:line="240" w:lineRule="auto"/>
        <w:ind w:left="0" w:right="-284"/>
        <w:jc w:val="both"/>
        <w:rPr>
          <w:rFonts w:ascii="Arial Narrow" w:hAnsi="Arial Narrow"/>
          <w:iCs/>
        </w:rPr>
      </w:pPr>
    </w:p>
    <w:p w14:paraId="6985F6CC" w14:textId="6C541095" w:rsidR="006F6A35" w:rsidRPr="006F6A35" w:rsidRDefault="006F6A35">
      <w:pPr>
        <w:pStyle w:val="ListParagraph"/>
        <w:spacing w:after="0" w:line="240" w:lineRule="auto"/>
        <w:ind w:left="0" w:right="-284"/>
        <w:jc w:val="both"/>
        <w:rPr>
          <w:rFonts w:ascii="Arial Narrow" w:hAnsi="Arial Narrow"/>
          <w:b/>
          <w:bCs/>
          <w:iCs/>
        </w:rPr>
      </w:pPr>
      <w:r w:rsidRPr="006F6A35">
        <w:rPr>
          <w:rFonts w:ascii="Arial Narrow" w:hAnsi="Arial Narrow"/>
          <w:b/>
          <w:bCs/>
          <w:iCs/>
        </w:rPr>
        <w:t>c) Warranty period of the structure for the placement of photovoltaic panels - K3</w:t>
      </w:r>
    </w:p>
    <w:p w14:paraId="3862CCE8" w14:textId="2EA1A619" w:rsidR="006F6A35" w:rsidRDefault="00297548">
      <w:pPr>
        <w:pStyle w:val="ListParagraph"/>
        <w:spacing w:after="0" w:line="240" w:lineRule="auto"/>
        <w:ind w:left="0" w:right="-284"/>
        <w:jc w:val="both"/>
        <w:rPr>
          <w:rFonts w:ascii="Arial Narrow" w:hAnsi="Arial Narrow"/>
          <w:iCs/>
        </w:rPr>
      </w:pPr>
      <w:r w:rsidRPr="00297548">
        <w:rPr>
          <w:rFonts w:ascii="Arial Narrow" w:hAnsi="Arial Narrow"/>
          <w:iCs/>
        </w:rPr>
        <w:t xml:space="preserve">As one of the criteria, the customer determines the warranty period of the structure for the placement of photovoltaic panels (substructure), </w:t>
      </w:r>
      <w:r w:rsidR="00D953BF" w:rsidRPr="00297548">
        <w:rPr>
          <w:rFonts w:ascii="Arial Narrow" w:hAnsi="Arial Narrow"/>
          <w:iCs/>
        </w:rPr>
        <w:t>i.e.,</w:t>
      </w:r>
      <w:r w:rsidRPr="00297548">
        <w:rPr>
          <w:rFonts w:ascii="Arial Narrow" w:hAnsi="Arial Narrow"/>
          <w:iCs/>
        </w:rPr>
        <w:t xml:space="preserve"> the duration of the warranty on the structure for the placement of photovoltaic modules. The warranty period of the construction for the installation of photovoltaic panels must be expressed in the offer in the number of years of the warranty on the construction for the installation of photovoltaic panels.</w:t>
      </w:r>
    </w:p>
    <w:p w14:paraId="2389F99F" w14:textId="7F39FB2F" w:rsidR="00297548" w:rsidRDefault="00297548">
      <w:pPr>
        <w:pStyle w:val="ListParagraph"/>
        <w:spacing w:after="0" w:line="240" w:lineRule="auto"/>
        <w:ind w:left="0" w:right="-284"/>
        <w:jc w:val="both"/>
        <w:rPr>
          <w:rFonts w:ascii="Arial Narrow" w:hAnsi="Arial Narrow"/>
          <w:iCs/>
        </w:rPr>
      </w:pPr>
    </w:p>
    <w:p w14:paraId="6E6643A4" w14:textId="59C460B0" w:rsidR="00297548" w:rsidRDefault="00297548">
      <w:pPr>
        <w:pStyle w:val="ListParagraph"/>
        <w:spacing w:after="0" w:line="240" w:lineRule="auto"/>
        <w:ind w:left="0" w:right="-284"/>
        <w:jc w:val="both"/>
        <w:rPr>
          <w:rFonts w:ascii="Arial Narrow" w:hAnsi="Arial Narrow"/>
          <w:iCs/>
        </w:rPr>
      </w:pPr>
      <w:r>
        <w:rPr>
          <w:rFonts w:ascii="Arial Narrow" w:hAnsi="Arial Narrow"/>
          <w:iCs/>
        </w:rPr>
        <w:t>Scoring - warranty period of the construction for the placement of photovoltaic panels:</w:t>
      </w:r>
    </w:p>
    <w:p w14:paraId="5DBE1847" w14:textId="78514C08" w:rsidR="00297548" w:rsidRDefault="00297548">
      <w:pPr>
        <w:pStyle w:val="ListParagraph"/>
        <w:spacing w:after="0" w:line="240" w:lineRule="auto"/>
        <w:ind w:left="0" w:right="-284"/>
        <w:jc w:val="both"/>
        <w:rPr>
          <w:rFonts w:ascii="Arial Narrow" w:hAnsi="Arial Narrow"/>
          <w:iCs/>
        </w:rPr>
      </w:pPr>
      <w:r w:rsidRPr="00297548">
        <w:rPr>
          <w:rFonts w:ascii="Arial Narrow" w:hAnsi="Arial Narrow"/>
          <w:iCs/>
        </w:rPr>
        <w:t>The maximum number of points that the bidder can receive according to this criterion is 20 (in letters: twenty). The bidder who submits the bid with the longest warranty period for the structure for the placement of photovoltaic panels will receive the maximum number of points.</w:t>
      </w:r>
    </w:p>
    <w:p w14:paraId="648C6760" w14:textId="7966CC0D" w:rsidR="00297548" w:rsidRDefault="00297548">
      <w:pPr>
        <w:pStyle w:val="ListParagraph"/>
        <w:spacing w:after="0" w:line="240" w:lineRule="auto"/>
        <w:ind w:left="0" w:right="-284"/>
        <w:jc w:val="both"/>
        <w:rPr>
          <w:rFonts w:ascii="Arial Narrow" w:hAnsi="Arial Narrow"/>
          <w:iCs/>
        </w:rPr>
      </w:pPr>
    </w:p>
    <w:p w14:paraId="5B8EFD8A" w14:textId="77777777"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The point value according to this criterion is calculated according to the following formula:</w:t>
      </w:r>
    </w:p>
    <w:p w14:paraId="17A16F2D" w14:textId="4D36BED8"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CRITERION K3:</w:t>
      </w:r>
    </w:p>
    <w:p w14:paraId="77AF0A6D" w14:textId="792FAC73" w:rsidR="00297548" w:rsidRDefault="00297548" w:rsidP="00297548">
      <w:pPr>
        <w:pStyle w:val="ListParagraph"/>
        <w:spacing w:after="0" w:line="240" w:lineRule="auto"/>
        <w:ind w:left="0" w:right="-284"/>
        <w:jc w:val="both"/>
        <w:rPr>
          <w:rFonts w:ascii="Arial Narrow" w:hAnsi="Arial Narrow"/>
          <w:iCs/>
        </w:rPr>
      </w:pPr>
      <w:r w:rsidRPr="00297548">
        <w:rPr>
          <w:rFonts w:ascii="Arial Narrow" w:hAnsi="Arial Narrow"/>
          <w:iCs/>
        </w:rPr>
        <w:t xml:space="preserve">offered warranty period/ longest offered warranty period * </w:t>
      </w:r>
      <w:proofErr w:type="gramStart"/>
      <w:r w:rsidRPr="00297548">
        <w:rPr>
          <w:rFonts w:ascii="Arial Narrow" w:hAnsi="Arial Narrow"/>
          <w:iCs/>
        </w:rPr>
        <w:t>20</w:t>
      </w:r>
      <w:proofErr w:type="gramEnd"/>
    </w:p>
    <w:p w14:paraId="34F7B416" w14:textId="1DC470A8" w:rsidR="00297548" w:rsidRDefault="00297548" w:rsidP="00297548">
      <w:pPr>
        <w:pStyle w:val="ListParagraph"/>
        <w:spacing w:after="0" w:line="240" w:lineRule="auto"/>
        <w:ind w:left="0" w:right="-284"/>
        <w:jc w:val="both"/>
        <w:rPr>
          <w:rFonts w:ascii="Arial Narrow" w:hAnsi="Arial Narrow"/>
          <w:iCs/>
        </w:rPr>
      </w:pPr>
    </w:p>
    <w:p w14:paraId="1422AD82" w14:textId="0FD56850" w:rsidR="00297548" w:rsidRDefault="00297548" w:rsidP="00297548">
      <w:pPr>
        <w:pStyle w:val="ListParagraph"/>
        <w:spacing w:after="0" w:line="240" w:lineRule="auto"/>
        <w:ind w:left="0" w:right="-284"/>
        <w:jc w:val="both"/>
        <w:rPr>
          <w:rFonts w:ascii="Arial Narrow" w:hAnsi="Arial Narrow"/>
          <w:iCs/>
        </w:rPr>
      </w:pPr>
      <w:r>
        <w:rPr>
          <w:rFonts w:ascii="Arial Narrow" w:hAnsi="Arial Narrow"/>
          <w:iCs/>
        </w:rPr>
        <w:t>d) Warranty period for performed works – K4</w:t>
      </w:r>
    </w:p>
    <w:p w14:paraId="391810A2" w14:textId="537A7A72" w:rsidR="00297548" w:rsidRDefault="00297548" w:rsidP="00297548">
      <w:pPr>
        <w:pStyle w:val="ListParagraph"/>
        <w:spacing w:after="0" w:line="240" w:lineRule="auto"/>
        <w:ind w:left="0" w:right="-284"/>
        <w:jc w:val="both"/>
        <w:rPr>
          <w:rFonts w:ascii="Arial Narrow" w:hAnsi="Arial Narrow"/>
          <w:iCs/>
        </w:rPr>
      </w:pPr>
      <w:r w:rsidRPr="00297548">
        <w:rPr>
          <w:rFonts w:ascii="Arial Narrow" w:hAnsi="Arial Narrow"/>
          <w:iCs/>
        </w:rPr>
        <w:t xml:space="preserve">As one of the criteria, the </w:t>
      </w:r>
      <w:r w:rsidR="00827272">
        <w:rPr>
          <w:rFonts w:ascii="Arial Narrow" w:hAnsi="Arial Narrow"/>
          <w:iCs/>
        </w:rPr>
        <w:t>C</w:t>
      </w:r>
      <w:r w:rsidRPr="00297548">
        <w:rPr>
          <w:rFonts w:ascii="Arial Narrow" w:hAnsi="Arial Narrow"/>
          <w:iCs/>
        </w:rPr>
        <w:t>lient determines the warranty period for the performed works, that is, the duration of the warranty for the performed works. The warranty period for the performed works must be expressed in the offer in the number of years of the warranty period for the performed works.</w:t>
      </w:r>
    </w:p>
    <w:p w14:paraId="78C85FE6" w14:textId="3A13F823" w:rsidR="00297548" w:rsidRDefault="00297548" w:rsidP="00297548">
      <w:pPr>
        <w:pStyle w:val="ListParagraph"/>
        <w:spacing w:after="0" w:line="240" w:lineRule="auto"/>
        <w:ind w:left="0" w:right="-284"/>
        <w:jc w:val="both"/>
        <w:rPr>
          <w:rFonts w:ascii="Arial Narrow" w:hAnsi="Arial Narrow"/>
          <w:iCs/>
        </w:rPr>
      </w:pPr>
    </w:p>
    <w:p w14:paraId="561DBF37" w14:textId="0E45E4CC"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Scoring - warranty period for the works performed:</w:t>
      </w:r>
    </w:p>
    <w:p w14:paraId="2B231AAD" w14:textId="177EEF85" w:rsidR="00297548" w:rsidRDefault="00297548" w:rsidP="00297548">
      <w:pPr>
        <w:pStyle w:val="ListParagraph"/>
        <w:spacing w:after="0" w:line="240" w:lineRule="auto"/>
        <w:ind w:left="0" w:right="-284"/>
        <w:jc w:val="both"/>
        <w:rPr>
          <w:rFonts w:ascii="Arial Narrow" w:hAnsi="Arial Narrow"/>
          <w:iCs/>
        </w:rPr>
      </w:pPr>
      <w:r w:rsidRPr="00297548">
        <w:rPr>
          <w:rFonts w:ascii="Arial Narrow" w:hAnsi="Arial Narrow"/>
          <w:iCs/>
        </w:rPr>
        <w:lastRenderedPageBreak/>
        <w:t>The maximum number of points that the bidder can receive according to this criterion is 20 (in letters: twenty). The bidder who submits the bid with the longest warranty period for the work performed will receive the maximum number of points.</w:t>
      </w:r>
    </w:p>
    <w:p w14:paraId="7BB77756" w14:textId="4B74C275" w:rsidR="00297548" w:rsidRDefault="00297548" w:rsidP="00297548">
      <w:pPr>
        <w:pStyle w:val="ListParagraph"/>
        <w:spacing w:after="0" w:line="240" w:lineRule="auto"/>
        <w:ind w:left="0" w:right="-284"/>
        <w:jc w:val="both"/>
        <w:rPr>
          <w:rFonts w:ascii="Arial Narrow" w:hAnsi="Arial Narrow"/>
          <w:iCs/>
        </w:rPr>
      </w:pPr>
    </w:p>
    <w:p w14:paraId="376D64D1" w14:textId="77777777"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The point value according to this criterion is calculated according to the following formula:</w:t>
      </w:r>
    </w:p>
    <w:p w14:paraId="7AC17040" w14:textId="1CD1BCBA"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 xml:space="preserve">CRITERION </w:t>
      </w:r>
      <w:r>
        <w:rPr>
          <w:rFonts w:ascii="Arial Narrow" w:hAnsi="Arial Narrow"/>
          <w:iCs/>
        </w:rPr>
        <w:t>K4:</w:t>
      </w:r>
    </w:p>
    <w:p w14:paraId="5954EFF9" w14:textId="74E5F099" w:rsidR="00297548" w:rsidRDefault="00297548" w:rsidP="00297548">
      <w:pPr>
        <w:pStyle w:val="ListParagraph"/>
        <w:spacing w:after="0" w:line="240" w:lineRule="auto"/>
        <w:ind w:left="0" w:right="-284"/>
        <w:jc w:val="both"/>
        <w:rPr>
          <w:rFonts w:ascii="Arial Narrow" w:hAnsi="Arial Narrow"/>
          <w:iCs/>
        </w:rPr>
      </w:pPr>
      <w:r w:rsidRPr="00297548">
        <w:rPr>
          <w:rFonts w:ascii="Arial Narrow" w:hAnsi="Arial Narrow"/>
          <w:iCs/>
        </w:rPr>
        <w:t xml:space="preserve">offered warranty period/longest offered warranty period * </w:t>
      </w:r>
      <w:proofErr w:type="gramStart"/>
      <w:r w:rsidRPr="00297548">
        <w:rPr>
          <w:rFonts w:ascii="Arial Narrow" w:hAnsi="Arial Narrow"/>
          <w:iCs/>
        </w:rPr>
        <w:t>20</w:t>
      </w:r>
      <w:proofErr w:type="gramEnd"/>
    </w:p>
    <w:p w14:paraId="29E82F8B" w14:textId="07437573" w:rsidR="00297548" w:rsidRDefault="00297548" w:rsidP="00297548">
      <w:pPr>
        <w:pStyle w:val="ListParagraph"/>
        <w:spacing w:after="0" w:line="240" w:lineRule="auto"/>
        <w:ind w:left="0" w:right="-284"/>
        <w:jc w:val="both"/>
        <w:rPr>
          <w:rFonts w:ascii="Arial Narrow" w:hAnsi="Arial Narrow"/>
          <w:iCs/>
        </w:rPr>
      </w:pPr>
    </w:p>
    <w:p w14:paraId="743B3C20" w14:textId="0D13142A" w:rsidR="00297548" w:rsidRPr="00297548" w:rsidRDefault="00297548" w:rsidP="00297548">
      <w:pPr>
        <w:spacing w:after="0" w:line="240" w:lineRule="auto"/>
        <w:ind w:right="-284"/>
        <w:jc w:val="both"/>
        <w:rPr>
          <w:rFonts w:ascii="Arial Narrow" w:hAnsi="Arial Narrow"/>
          <w:iCs/>
        </w:rPr>
      </w:pPr>
      <w:r w:rsidRPr="00297548">
        <w:rPr>
          <w:rFonts w:ascii="Arial Narrow" w:hAnsi="Arial Narrow"/>
          <w:iCs/>
        </w:rPr>
        <w:t>The total number of points (</w:t>
      </w:r>
      <w:r w:rsidR="003E4650">
        <w:rPr>
          <w:rFonts w:ascii="Arial Narrow" w:hAnsi="Arial Narrow"/>
          <w:iCs/>
        </w:rPr>
        <w:t>TNP</w:t>
      </w:r>
      <w:r w:rsidRPr="00297548">
        <w:rPr>
          <w:rFonts w:ascii="Arial Narrow" w:hAnsi="Arial Narrow"/>
          <w:iCs/>
        </w:rPr>
        <w:t>) is calculated as the sum of points according to the specified criteria, and the most economically advantageous offer will be the offer with the highest total of points.</w:t>
      </w:r>
    </w:p>
    <w:p w14:paraId="41FD7E31" w14:textId="38CB3BB5" w:rsidR="00297548" w:rsidRDefault="003E4650" w:rsidP="00297548">
      <w:pPr>
        <w:pStyle w:val="ListParagraph"/>
        <w:spacing w:after="0" w:line="240" w:lineRule="auto"/>
        <w:ind w:left="0" w:right="-284"/>
        <w:jc w:val="both"/>
        <w:rPr>
          <w:rFonts w:ascii="Arial Narrow" w:hAnsi="Arial Narrow"/>
          <w:iCs/>
        </w:rPr>
      </w:pPr>
      <w:r>
        <w:rPr>
          <w:rFonts w:ascii="Arial Narrow" w:hAnsi="Arial Narrow"/>
          <w:iCs/>
        </w:rPr>
        <w:t>TNP</w:t>
      </w:r>
      <w:r w:rsidR="00297548" w:rsidRPr="00297548">
        <w:rPr>
          <w:rFonts w:ascii="Arial Narrow" w:hAnsi="Arial Narrow"/>
          <w:iCs/>
        </w:rPr>
        <w:t xml:space="preserve"> = K1 + K2 + K3 + K4</w:t>
      </w:r>
    </w:p>
    <w:p w14:paraId="66599C92" w14:textId="7FE6A962" w:rsidR="00297548" w:rsidRDefault="00297548" w:rsidP="00297548">
      <w:pPr>
        <w:pStyle w:val="ListParagraph"/>
        <w:spacing w:after="0" w:line="240" w:lineRule="auto"/>
        <w:ind w:left="0" w:right="-284"/>
        <w:jc w:val="both"/>
        <w:rPr>
          <w:rFonts w:ascii="Arial Narrow" w:hAnsi="Arial Narrow"/>
          <w:iCs/>
        </w:rPr>
      </w:pPr>
    </w:p>
    <w:p w14:paraId="4EFD012C" w14:textId="575D6D71" w:rsidR="00297548" w:rsidRDefault="00297548" w:rsidP="00297548">
      <w:pPr>
        <w:pStyle w:val="ListParagraph"/>
        <w:spacing w:after="0" w:line="240" w:lineRule="auto"/>
        <w:ind w:left="0" w:right="-284"/>
        <w:jc w:val="both"/>
        <w:rPr>
          <w:rFonts w:ascii="Arial Narrow" w:hAnsi="Arial Narrow"/>
          <w:iCs/>
        </w:rPr>
      </w:pPr>
      <w:r w:rsidRPr="00297548">
        <w:rPr>
          <w:rFonts w:ascii="Arial Narrow" w:hAnsi="Arial Narrow"/>
          <w:iCs/>
        </w:rPr>
        <w:t>If two or more bids are equally ranked according to the bid selection criteria, the bid selected will be the bid received earlier. If the Bidder submits an amendment and/or supplement to the offer after the submission of the offer, the time of receipt of the offer shall be considered the time when the last amendment and/or amendment was submitted.</w:t>
      </w:r>
    </w:p>
    <w:p w14:paraId="33796E07" w14:textId="77777777" w:rsidR="00297548" w:rsidRDefault="00297548">
      <w:pPr>
        <w:pStyle w:val="ListParagraph"/>
        <w:spacing w:after="0" w:line="240" w:lineRule="auto"/>
        <w:ind w:left="0" w:right="-284"/>
        <w:jc w:val="both"/>
        <w:rPr>
          <w:rFonts w:ascii="Arial Narrow" w:hAnsi="Arial Narrow"/>
          <w:iCs/>
        </w:rPr>
      </w:pPr>
    </w:p>
    <w:p w14:paraId="49D4B97E" w14:textId="77777777" w:rsidR="00052468" w:rsidRPr="00D44D5F" w:rsidRDefault="00052468">
      <w:pPr>
        <w:pStyle w:val="ListParagraph"/>
        <w:spacing w:after="0" w:line="240" w:lineRule="auto"/>
        <w:ind w:left="0" w:right="-284"/>
        <w:jc w:val="both"/>
        <w:rPr>
          <w:rFonts w:ascii="Arial Narrow" w:hAnsi="Arial Narrow"/>
        </w:rPr>
      </w:pPr>
    </w:p>
    <w:p w14:paraId="2281A0CA" w14:textId="77777777" w:rsidR="001C3C8B" w:rsidRPr="00D44D5F" w:rsidRDefault="001C3C8B">
      <w:pPr>
        <w:numPr>
          <w:ilvl w:val="0"/>
          <w:numId w:val="20"/>
        </w:numPr>
        <w:tabs>
          <w:tab w:val="left" w:pos="567"/>
        </w:tabs>
        <w:spacing w:after="0" w:line="240" w:lineRule="auto"/>
        <w:ind w:left="0" w:right="-284" w:firstLine="0"/>
        <w:contextualSpacing/>
        <w:jc w:val="both"/>
        <w:rPr>
          <w:rFonts w:ascii="Arial Narrow" w:hAnsi="Arial Narrow"/>
          <w:b/>
        </w:rPr>
      </w:pPr>
      <w:r w:rsidRPr="00D44D5F">
        <w:rPr>
          <w:rFonts w:ascii="Arial Narrow" w:hAnsi="Arial Narrow"/>
          <w:b/>
        </w:rPr>
        <w:t>LANGUAGE AND LETTER OF THE OFFER</w:t>
      </w:r>
    </w:p>
    <w:p w14:paraId="66F30810" w14:textId="77777777" w:rsidR="001C3C8B" w:rsidRPr="00D44D5F" w:rsidRDefault="001C3C8B">
      <w:pPr>
        <w:tabs>
          <w:tab w:val="left" w:pos="567"/>
        </w:tabs>
        <w:spacing w:after="0" w:line="240" w:lineRule="auto"/>
        <w:ind w:right="-284"/>
        <w:contextualSpacing/>
        <w:jc w:val="both"/>
        <w:rPr>
          <w:rFonts w:ascii="Arial Narrow" w:hAnsi="Arial Narrow"/>
          <w:lang w:bidi="hr-HR"/>
        </w:rPr>
      </w:pPr>
    </w:p>
    <w:p w14:paraId="148935E4" w14:textId="3CC78E58" w:rsidR="001C3C8B" w:rsidRPr="00D44D5F" w:rsidRDefault="001C3C8B" w:rsidP="00D34D08">
      <w:pPr>
        <w:tabs>
          <w:tab w:val="left" w:pos="567"/>
        </w:tabs>
        <w:spacing w:after="0" w:line="240" w:lineRule="auto"/>
        <w:ind w:right="-284"/>
        <w:jc w:val="both"/>
        <w:rPr>
          <w:rFonts w:ascii="Arial Narrow" w:hAnsi="Arial Narrow"/>
          <w:lang w:bidi="hr-HR"/>
        </w:rPr>
      </w:pPr>
      <w:r w:rsidRPr="00195015">
        <w:rPr>
          <w:rFonts w:ascii="Arial Narrow" w:hAnsi="Arial Narrow"/>
          <w:bCs/>
          <w:lang w:bidi="hr-HR"/>
        </w:rPr>
        <w:t xml:space="preserve">The offer </w:t>
      </w:r>
      <w:r w:rsidRPr="00195015">
        <w:rPr>
          <w:rFonts w:ascii="Arial Narrow" w:hAnsi="Arial Narrow"/>
          <w:lang w:bidi="hr-HR"/>
        </w:rPr>
        <w:t xml:space="preserve">must be made in Croatian or English </w:t>
      </w:r>
      <w:r w:rsidR="00D953BF">
        <w:rPr>
          <w:rFonts w:ascii="Arial Narrow" w:hAnsi="Arial Narrow"/>
          <w:lang w:bidi="hr-HR"/>
        </w:rPr>
        <w:t xml:space="preserve">language </w:t>
      </w:r>
      <w:r w:rsidRPr="00195015">
        <w:rPr>
          <w:rFonts w:ascii="Arial Narrow" w:hAnsi="Arial Narrow"/>
          <w:lang w:bidi="hr-HR"/>
        </w:rPr>
        <w:t>and in the Latin script. In case of submission of any of the documents in another language, the same document must be submitted with an attached translation into Croatian or English.</w:t>
      </w:r>
    </w:p>
    <w:p w14:paraId="6EE52AC4" w14:textId="77777777" w:rsidR="001C3C8B" w:rsidRPr="00D44D5F" w:rsidRDefault="001C3C8B">
      <w:pPr>
        <w:tabs>
          <w:tab w:val="left" w:pos="567"/>
        </w:tabs>
        <w:spacing w:after="0" w:line="240" w:lineRule="auto"/>
        <w:ind w:right="-284"/>
        <w:contextualSpacing/>
        <w:jc w:val="both"/>
        <w:rPr>
          <w:rFonts w:ascii="Arial Narrow" w:hAnsi="Arial Narrow"/>
          <w:b/>
        </w:rPr>
      </w:pPr>
    </w:p>
    <w:p w14:paraId="68A69138" w14:textId="77777777" w:rsidR="001C3C8B" w:rsidRPr="00195015" w:rsidRDefault="001C3C8B">
      <w:pPr>
        <w:numPr>
          <w:ilvl w:val="0"/>
          <w:numId w:val="20"/>
        </w:numPr>
        <w:tabs>
          <w:tab w:val="left" w:pos="567"/>
        </w:tabs>
        <w:spacing w:after="0" w:line="240" w:lineRule="auto"/>
        <w:ind w:left="0" w:right="-284" w:firstLine="0"/>
        <w:contextualSpacing/>
        <w:jc w:val="both"/>
        <w:rPr>
          <w:rFonts w:ascii="Arial Narrow" w:hAnsi="Arial Narrow"/>
          <w:b/>
        </w:rPr>
      </w:pPr>
      <w:r w:rsidRPr="00195015">
        <w:rPr>
          <w:rFonts w:ascii="Arial Narrow" w:hAnsi="Arial Narrow"/>
          <w:b/>
        </w:rPr>
        <w:t>OFFER VALIDITY PERIOD</w:t>
      </w:r>
    </w:p>
    <w:p w14:paraId="591E0076" w14:textId="77777777" w:rsidR="001C3C8B" w:rsidRPr="00195015" w:rsidRDefault="001C3C8B">
      <w:pPr>
        <w:tabs>
          <w:tab w:val="left" w:pos="567"/>
        </w:tabs>
        <w:spacing w:after="0" w:line="240" w:lineRule="auto"/>
        <w:ind w:right="-284"/>
        <w:contextualSpacing/>
        <w:jc w:val="both"/>
        <w:rPr>
          <w:rFonts w:ascii="Arial Narrow" w:hAnsi="Arial Narrow"/>
          <w:b/>
        </w:rPr>
      </w:pPr>
    </w:p>
    <w:p w14:paraId="6F049704" w14:textId="7EAC327E" w:rsidR="009255BC" w:rsidRPr="00195015" w:rsidRDefault="001C3C8B">
      <w:pPr>
        <w:autoSpaceDE w:val="0"/>
        <w:autoSpaceDN w:val="0"/>
        <w:adjustRightInd w:val="0"/>
        <w:spacing w:after="120"/>
        <w:ind w:right="380"/>
        <w:jc w:val="both"/>
        <w:rPr>
          <w:rFonts w:ascii="Arial Narrow" w:hAnsi="Arial Narrow" w:cs="Calibri"/>
        </w:rPr>
      </w:pPr>
      <w:r w:rsidRPr="00195015">
        <w:rPr>
          <w:rFonts w:ascii="Arial Narrow" w:hAnsi="Arial Narrow"/>
        </w:rPr>
        <w:t>The offer must be valid for at le</w:t>
      </w:r>
      <w:r w:rsidRPr="00795498">
        <w:rPr>
          <w:rFonts w:ascii="Arial Narrow" w:hAnsi="Arial Narrow"/>
        </w:rPr>
        <w:t>ast 90 days</w:t>
      </w:r>
      <w:r w:rsidRPr="00195015">
        <w:rPr>
          <w:rFonts w:ascii="Arial Narrow" w:hAnsi="Arial Narrow"/>
        </w:rPr>
        <w:t xml:space="preserve"> from the deadline for submitting offers.</w:t>
      </w:r>
    </w:p>
    <w:p w14:paraId="1E2260BA" w14:textId="77777777" w:rsidR="001C3C8B" w:rsidRPr="00D44D5F" w:rsidRDefault="001C3C8B">
      <w:pPr>
        <w:tabs>
          <w:tab w:val="left" w:pos="567"/>
        </w:tabs>
        <w:spacing w:after="0" w:line="240" w:lineRule="auto"/>
        <w:ind w:right="-284"/>
        <w:contextualSpacing/>
        <w:jc w:val="both"/>
        <w:rPr>
          <w:rFonts w:ascii="Arial Narrow" w:hAnsi="Arial Narrow"/>
        </w:rPr>
      </w:pPr>
    </w:p>
    <w:p w14:paraId="27E5852E" w14:textId="77777777" w:rsidR="001C3C8B" w:rsidRPr="00D44D5F" w:rsidRDefault="001C3C8B">
      <w:pPr>
        <w:numPr>
          <w:ilvl w:val="0"/>
          <w:numId w:val="20"/>
        </w:numPr>
        <w:tabs>
          <w:tab w:val="left" w:pos="567"/>
        </w:tabs>
        <w:spacing w:after="0" w:line="240" w:lineRule="auto"/>
        <w:ind w:left="0" w:right="-284" w:firstLine="0"/>
        <w:contextualSpacing/>
        <w:jc w:val="both"/>
        <w:rPr>
          <w:rFonts w:ascii="Arial Narrow" w:hAnsi="Arial Narrow"/>
          <w:b/>
          <w:bCs/>
        </w:rPr>
      </w:pPr>
      <w:bookmarkStart w:id="32" w:name="_Toc360627042"/>
      <w:r w:rsidRPr="00D44D5F">
        <w:rPr>
          <w:rFonts w:ascii="Arial Narrow" w:hAnsi="Arial Narrow"/>
          <w:b/>
          <w:bCs/>
        </w:rPr>
        <w:t xml:space="preserve">REVIEW AND EVALUATION OF </w:t>
      </w:r>
      <w:bookmarkEnd w:id="32"/>
      <w:r w:rsidRPr="00D44D5F">
        <w:rPr>
          <w:rFonts w:ascii="Arial Narrow" w:hAnsi="Arial Narrow"/>
          <w:b/>
          <w:bCs/>
        </w:rPr>
        <w:t>OFFERS</w:t>
      </w:r>
    </w:p>
    <w:p w14:paraId="2B3305BC" w14:textId="77777777" w:rsidR="001C3C8B" w:rsidRPr="00D44D5F" w:rsidRDefault="001C3C8B">
      <w:pPr>
        <w:tabs>
          <w:tab w:val="left" w:pos="567"/>
        </w:tabs>
        <w:spacing w:after="0" w:line="240" w:lineRule="auto"/>
        <w:ind w:right="-284"/>
        <w:contextualSpacing/>
        <w:jc w:val="both"/>
        <w:rPr>
          <w:rFonts w:ascii="Arial Narrow" w:hAnsi="Arial Narrow"/>
          <w:b/>
          <w:bCs/>
        </w:rPr>
      </w:pPr>
    </w:p>
    <w:p w14:paraId="5F6FD6D6" w14:textId="0879585C" w:rsidR="00664FBA" w:rsidRPr="00D44D5F" w:rsidRDefault="003E4650">
      <w:pPr>
        <w:pStyle w:val="ListParagraph"/>
        <w:numPr>
          <w:ilvl w:val="1"/>
          <w:numId w:val="20"/>
        </w:numPr>
        <w:tabs>
          <w:tab w:val="left" w:pos="567"/>
        </w:tabs>
        <w:spacing w:after="0" w:line="240" w:lineRule="auto"/>
        <w:jc w:val="both"/>
        <w:rPr>
          <w:rFonts w:ascii="Arial Narrow" w:hAnsi="Arial Narrow"/>
          <w:lang w:bidi="hr-HR"/>
        </w:rPr>
      </w:pPr>
      <w:r>
        <w:rPr>
          <w:rFonts w:ascii="Arial Narrow" w:hAnsi="Arial Narrow"/>
          <w:lang w:bidi="hr-HR"/>
        </w:rPr>
        <w:t xml:space="preserve"> </w:t>
      </w:r>
      <w:r w:rsidR="00BD6114">
        <w:rPr>
          <w:rFonts w:ascii="Arial Narrow" w:hAnsi="Arial Narrow"/>
          <w:lang w:bidi="hr-HR"/>
        </w:rPr>
        <w:t xml:space="preserve">After the deadline for the submission of offers, the evaluation committee reviews and evaluates the content of the submitted offers in relation to the conditions from </w:t>
      </w:r>
      <w:r w:rsidR="0073484D" w:rsidRPr="00D44D5F">
        <w:rPr>
          <w:rFonts w:ascii="Arial Narrow" w:hAnsi="Arial Narrow"/>
          <w:bCs/>
          <w:lang w:bidi="hr-HR"/>
        </w:rPr>
        <w:t>the Procurement Documentation</w:t>
      </w:r>
      <w:r>
        <w:rPr>
          <w:rFonts w:ascii="Arial Narrow" w:hAnsi="Arial Narrow"/>
          <w:bCs/>
          <w:lang w:bidi="hr-HR"/>
        </w:rPr>
        <w:t>.</w:t>
      </w:r>
    </w:p>
    <w:p w14:paraId="6091ABE7" w14:textId="77777777" w:rsidR="00664FBA" w:rsidRPr="00D44D5F" w:rsidRDefault="00664FBA" w:rsidP="00664FBA">
      <w:pPr>
        <w:pStyle w:val="ListParagraph"/>
        <w:tabs>
          <w:tab w:val="left" w:pos="567"/>
        </w:tabs>
        <w:spacing w:after="0" w:line="240" w:lineRule="auto"/>
        <w:ind w:left="450"/>
        <w:jc w:val="both"/>
        <w:rPr>
          <w:rFonts w:ascii="Arial Narrow" w:hAnsi="Arial Narrow"/>
          <w:lang w:bidi="hr-HR"/>
        </w:rPr>
      </w:pPr>
    </w:p>
    <w:p w14:paraId="4F7CA6CB" w14:textId="493D78AA" w:rsidR="00664FBA" w:rsidRPr="00D44D5F" w:rsidRDefault="003E4650">
      <w:pPr>
        <w:pStyle w:val="ListParagraph"/>
        <w:numPr>
          <w:ilvl w:val="1"/>
          <w:numId w:val="20"/>
        </w:numPr>
        <w:tabs>
          <w:tab w:val="left" w:pos="0"/>
        </w:tabs>
        <w:spacing w:after="0" w:line="240" w:lineRule="auto"/>
        <w:jc w:val="both"/>
        <w:rPr>
          <w:rFonts w:ascii="Arial Narrow" w:hAnsi="Arial Narrow"/>
          <w:lang w:bidi="hr-HR"/>
        </w:rPr>
      </w:pPr>
      <w:r>
        <w:rPr>
          <w:rFonts w:ascii="Arial Narrow" w:hAnsi="Arial Narrow"/>
          <w:lang w:bidi="hr-HR"/>
        </w:rPr>
        <w:t xml:space="preserve"> </w:t>
      </w:r>
      <w:r w:rsidR="00BD6114">
        <w:rPr>
          <w:rFonts w:ascii="Arial Narrow" w:hAnsi="Arial Narrow"/>
          <w:lang w:bidi="hr-HR"/>
        </w:rPr>
        <w:t>In the process of reviewing and evaluating bids, the Client shall:</w:t>
      </w:r>
    </w:p>
    <w:p w14:paraId="7C178678" w14:textId="77777777" w:rsidR="00664FBA" w:rsidRPr="00D44D5F" w:rsidRDefault="00664FBA" w:rsidP="00664FBA">
      <w:pPr>
        <w:pStyle w:val="ListParagraph"/>
        <w:spacing w:after="0" w:line="240" w:lineRule="auto"/>
        <w:rPr>
          <w:rFonts w:ascii="Arial Narrow" w:hAnsi="Arial Narrow"/>
          <w:lang w:bidi="hr-HR"/>
        </w:rPr>
      </w:pPr>
    </w:p>
    <w:p w14:paraId="2D8EA9CC" w14:textId="6BD10C24" w:rsidR="00664FBA" w:rsidRPr="00D44D5F" w:rsidRDefault="00664FBA" w:rsidP="00664FBA">
      <w:pPr>
        <w:pStyle w:val="ListParagraph"/>
        <w:tabs>
          <w:tab w:val="left" w:pos="0"/>
        </w:tabs>
        <w:spacing w:after="0" w:line="240" w:lineRule="auto"/>
        <w:ind w:left="450"/>
        <w:jc w:val="both"/>
        <w:rPr>
          <w:rFonts w:ascii="Arial Narrow" w:hAnsi="Arial Narrow"/>
          <w:lang w:bidi="hr-HR"/>
        </w:rPr>
      </w:pPr>
      <w:r w:rsidRPr="00D44D5F">
        <w:rPr>
          <w:rFonts w:ascii="Arial Narrow" w:hAnsi="Arial Narrow"/>
          <w:lang w:bidi="hr-HR"/>
        </w:rPr>
        <w:t xml:space="preserve">- check whether the bids are in accordance with the requirements </w:t>
      </w:r>
      <w:r w:rsidR="0073484D" w:rsidRPr="00D44D5F">
        <w:rPr>
          <w:rFonts w:ascii="Arial Narrow" w:hAnsi="Arial Narrow"/>
          <w:bCs/>
          <w:lang w:bidi="hr-HR"/>
        </w:rPr>
        <w:t xml:space="preserve">of the Procurement Documentation </w:t>
      </w:r>
      <w:r w:rsidR="0073484D" w:rsidRPr="00D44D5F">
        <w:rPr>
          <w:rFonts w:ascii="Arial Narrow" w:hAnsi="Arial Narrow"/>
          <w:lang w:bidi="hr-HR"/>
        </w:rPr>
        <w:t>(assessment of formal conformity, assessment of the existence of grounds for exclusion and fulfillment of the conditions of ability, assessment of technical and material conformity)</w:t>
      </w:r>
    </w:p>
    <w:p w14:paraId="5514C8DB" w14:textId="6CCBE0A8" w:rsidR="00664FBA" w:rsidRPr="00D44D5F" w:rsidRDefault="00664FBA" w:rsidP="00664FBA">
      <w:pPr>
        <w:pStyle w:val="ListParagraph"/>
        <w:tabs>
          <w:tab w:val="left" w:pos="0"/>
        </w:tabs>
        <w:spacing w:after="0" w:line="240" w:lineRule="auto"/>
        <w:ind w:left="450"/>
        <w:jc w:val="both"/>
        <w:rPr>
          <w:rFonts w:ascii="Arial Narrow" w:hAnsi="Arial Narrow"/>
          <w:lang w:bidi="hr-HR"/>
        </w:rPr>
      </w:pPr>
      <w:r w:rsidRPr="00D44D5F">
        <w:rPr>
          <w:rFonts w:ascii="Arial Narrow" w:hAnsi="Arial Narrow"/>
          <w:lang w:bidi="hr-HR"/>
        </w:rPr>
        <w:t>- rank offers in accordance with previously published selection criteria (best price-quality ratio).</w:t>
      </w:r>
    </w:p>
    <w:p w14:paraId="196A59EB" w14:textId="77777777" w:rsidR="001C13A0" w:rsidRPr="00D44D5F" w:rsidRDefault="001C13A0">
      <w:pPr>
        <w:pStyle w:val="ListParagraph"/>
        <w:tabs>
          <w:tab w:val="left" w:pos="0"/>
        </w:tabs>
        <w:spacing w:after="0" w:line="240" w:lineRule="auto"/>
        <w:ind w:left="450" w:right="-284"/>
        <w:jc w:val="both"/>
        <w:rPr>
          <w:rFonts w:ascii="Arial Narrow" w:hAnsi="Arial Narrow"/>
          <w:highlight w:val="lightGray"/>
          <w:lang w:bidi="hr-HR"/>
        </w:rPr>
      </w:pPr>
    </w:p>
    <w:p w14:paraId="2008567A" w14:textId="77777777" w:rsidR="001C3C8B" w:rsidRPr="00D44D5F" w:rsidRDefault="0019396E">
      <w:pPr>
        <w:numPr>
          <w:ilvl w:val="0"/>
          <w:numId w:val="20"/>
        </w:numPr>
        <w:tabs>
          <w:tab w:val="left" w:pos="567"/>
        </w:tabs>
        <w:spacing w:after="0" w:line="240" w:lineRule="auto"/>
        <w:ind w:left="0" w:right="-284" w:firstLine="0"/>
        <w:contextualSpacing/>
        <w:jc w:val="both"/>
        <w:rPr>
          <w:rFonts w:ascii="Arial Narrow" w:hAnsi="Arial Narrow"/>
          <w:b/>
          <w:bCs/>
        </w:rPr>
      </w:pPr>
      <w:r w:rsidRPr="00D44D5F">
        <w:rPr>
          <w:rFonts w:ascii="Arial Narrow" w:hAnsi="Arial Narrow"/>
          <w:b/>
          <w:bCs/>
        </w:rPr>
        <w:t>SUPPLEMENT, CLARIFICATION AND SUPPLEMENTATION OF THE OFFER</w:t>
      </w:r>
    </w:p>
    <w:p w14:paraId="7AEA5272" w14:textId="77777777" w:rsidR="001C3C8B" w:rsidRPr="00D44D5F" w:rsidRDefault="001C3C8B">
      <w:pPr>
        <w:tabs>
          <w:tab w:val="left" w:pos="0"/>
        </w:tabs>
        <w:spacing w:after="0" w:line="240" w:lineRule="auto"/>
        <w:ind w:right="-284"/>
        <w:contextualSpacing/>
        <w:jc w:val="both"/>
        <w:rPr>
          <w:rFonts w:ascii="Arial Narrow" w:hAnsi="Arial Narrow"/>
          <w:lang w:bidi="hr-HR"/>
        </w:rPr>
      </w:pPr>
    </w:p>
    <w:p w14:paraId="0A69CE3D" w14:textId="73B8EC31" w:rsidR="0019396E" w:rsidRPr="00D44D5F" w:rsidRDefault="0019396E" w:rsidP="00D34D08">
      <w:pPr>
        <w:autoSpaceDE w:val="0"/>
        <w:autoSpaceDN w:val="0"/>
        <w:adjustRightInd w:val="0"/>
        <w:spacing w:after="120"/>
        <w:ind w:right="-286"/>
        <w:jc w:val="both"/>
        <w:rPr>
          <w:rFonts w:ascii="Arial Narrow" w:hAnsi="Arial Narrow" w:cs="Calibri"/>
        </w:rPr>
      </w:pPr>
      <w:r w:rsidRPr="00D44D5F">
        <w:rPr>
          <w:rFonts w:ascii="Arial Narrow" w:hAnsi="Arial Narrow" w:cs="Calibri"/>
        </w:rPr>
        <w:t xml:space="preserve">If the information or documentation that should have been provided by the economic entity is incomplete or incorrect or appear so or if certain documents are missing, the </w:t>
      </w:r>
      <w:r w:rsidR="004031E5">
        <w:rPr>
          <w:rFonts w:ascii="Arial Narrow" w:hAnsi="Arial Narrow" w:cs="Calibri"/>
        </w:rPr>
        <w:t>Client</w:t>
      </w:r>
      <w:r w:rsidRPr="00D44D5F">
        <w:rPr>
          <w:rFonts w:ascii="Arial Narrow" w:hAnsi="Arial Narrow" w:cs="Calibri"/>
        </w:rPr>
        <w:t xml:space="preserve"> may, respecting the principles of equal treatment and transparency, </w:t>
      </w:r>
      <w:r w:rsidR="004031E5">
        <w:rPr>
          <w:rFonts w:ascii="Arial Narrow" w:hAnsi="Arial Narrow" w:cs="Calibri"/>
        </w:rPr>
        <w:t>demand</w:t>
      </w:r>
      <w:r w:rsidR="004031E5" w:rsidRPr="00D44D5F">
        <w:rPr>
          <w:rFonts w:ascii="Arial Narrow" w:hAnsi="Arial Narrow" w:cs="Calibri"/>
        </w:rPr>
        <w:t xml:space="preserve"> </w:t>
      </w:r>
      <w:r w:rsidRPr="00D44D5F">
        <w:rPr>
          <w:rFonts w:ascii="Arial Narrow" w:hAnsi="Arial Narrow" w:cs="Calibri"/>
        </w:rPr>
        <w:t>the relevant economic entities to supplement, clarify, complete or provide the necessary information or documentation within an appropriate period</w:t>
      </w:r>
      <w:r w:rsidR="00664FBA" w:rsidRPr="00195015">
        <w:rPr>
          <w:rFonts w:ascii="Arial Narrow" w:hAnsi="Arial Narrow"/>
        </w:rPr>
        <w:t>, which must not be shorter than 3 calendar days.</w:t>
      </w:r>
    </w:p>
    <w:p w14:paraId="1819A027" w14:textId="77777777" w:rsidR="00D33E3B" w:rsidRPr="00195015" w:rsidRDefault="00D33E3B" w:rsidP="00D33E3B">
      <w:pPr>
        <w:autoSpaceDE w:val="0"/>
        <w:autoSpaceDN w:val="0"/>
        <w:adjustRightInd w:val="0"/>
        <w:spacing w:after="0" w:line="240" w:lineRule="auto"/>
        <w:jc w:val="both"/>
        <w:rPr>
          <w:rFonts w:ascii="Arial Narrow" w:hAnsi="Arial Narrow" w:cs="Times New Roman"/>
          <w:color w:val="000000"/>
        </w:rPr>
      </w:pPr>
      <w:r w:rsidRPr="00195015">
        <w:rPr>
          <w:rFonts w:ascii="Arial Narrow" w:hAnsi="Arial Narrow" w:cs="Times New Roman"/>
          <w:color w:val="000000"/>
        </w:rPr>
        <w:t xml:space="preserve">Submitting, supplementing, clarifying or completing the documents requested for the purpose </w:t>
      </w:r>
      <w:r w:rsidRPr="00195015">
        <w:rPr>
          <w:rFonts w:ascii="Arial Narrow" w:hAnsi="Arial Narrow"/>
          <w:lang w:bidi="hr-HR"/>
        </w:rPr>
        <w:t xml:space="preserve">of assessing the existence of the grounds for exclusion and fulfillment of the eligibility conditions </w:t>
      </w:r>
      <w:r w:rsidRPr="00195015">
        <w:rPr>
          <w:rFonts w:ascii="Arial Narrow" w:hAnsi="Arial Narrow" w:cs="Times New Roman"/>
          <w:color w:val="000000"/>
        </w:rPr>
        <w:t>is not considered a change in the offer.</w:t>
      </w:r>
    </w:p>
    <w:p w14:paraId="2A21AF2B" w14:textId="77777777" w:rsidR="00D33E3B" w:rsidRPr="00195015" w:rsidRDefault="00D33E3B" w:rsidP="00D33E3B">
      <w:pPr>
        <w:autoSpaceDE w:val="0"/>
        <w:autoSpaceDN w:val="0"/>
        <w:adjustRightInd w:val="0"/>
        <w:spacing w:after="0" w:line="240" w:lineRule="auto"/>
        <w:jc w:val="both"/>
        <w:rPr>
          <w:rFonts w:ascii="Arial Narrow" w:hAnsi="Arial Narrow" w:cs="Times New Roman"/>
          <w:color w:val="000000"/>
        </w:rPr>
      </w:pPr>
    </w:p>
    <w:p w14:paraId="4E059349" w14:textId="2A71E539" w:rsidR="001C3C8B" w:rsidRPr="003E4650" w:rsidRDefault="00D33E3B" w:rsidP="003E4650">
      <w:pPr>
        <w:autoSpaceDE w:val="0"/>
        <w:autoSpaceDN w:val="0"/>
        <w:adjustRightInd w:val="0"/>
        <w:spacing w:after="0" w:line="240" w:lineRule="auto"/>
        <w:jc w:val="both"/>
        <w:rPr>
          <w:rFonts w:ascii="Arial Narrow" w:hAnsi="Arial Narrow" w:cs="Times New Roman"/>
          <w:color w:val="000000"/>
        </w:rPr>
      </w:pPr>
      <w:r w:rsidRPr="00195015">
        <w:rPr>
          <w:rFonts w:ascii="Arial Narrow" w:hAnsi="Arial Narrow" w:cs="Times New Roman"/>
          <w:color w:val="000000"/>
        </w:rPr>
        <w:t xml:space="preserve">The </w:t>
      </w:r>
      <w:r w:rsidR="004031E5">
        <w:rPr>
          <w:rFonts w:ascii="Arial Narrow" w:hAnsi="Arial Narrow" w:cs="Times New Roman"/>
          <w:color w:val="000000"/>
        </w:rPr>
        <w:t>C</w:t>
      </w:r>
      <w:r w:rsidRPr="00195015">
        <w:rPr>
          <w:rFonts w:ascii="Arial Narrow" w:hAnsi="Arial Narrow" w:cs="Times New Roman"/>
          <w:color w:val="000000"/>
        </w:rPr>
        <w:t xml:space="preserve">lient </w:t>
      </w:r>
      <w:r w:rsidR="004031E5">
        <w:rPr>
          <w:rFonts w:ascii="Arial Narrow" w:hAnsi="Arial Narrow" w:cs="Times New Roman"/>
          <w:color w:val="000000"/>
        </w:rPr>
        <w:t>may</w:t>
      </w:r>
      <w:r w:rsidR="004031E5" w:rsidRPr="00195015">
        <w:rPr>
          <w:rFonts w:ascii="Arial Narrow" w:hAnsi="Arial Narrow" w:cs="Times New Roman"/>
          <w:color w:val="000000"/>
        </w:rPr>
        <w:t xml:space="preserve"> </w:t>
      </w:r>
      <w:r w:rsidRPr="00195015">
        <w:rPr>
          <w:rFonts w:ascii="Arial Narrow" w:hAnsi="Arial Narrow" w:cs="Times New Roman"/>
          <w:color w:val="000000"/>
        </w:rPr>
        <w:t>also ask for clarifications regarding the documents requested in the part that refers to the offered subject of procurement, whereby the clarification must not result in a change in the offer (neither the subject of procurement nor the selection criteria</w:t>
      </w:r>
      <w:r w:rsidR="003E4650">
        <w:rPr>
          <w:rFonts w:ascii="Arial Narrow" w:hAnsi="Arial Narrow" w:cs="Times New Roman"/>
          <w:color w:val="000000"/>
        </w:rPr>
        <w:t>)</w:t>
      </w:r>
      <w:r w:rsidRPr="00195015">
        <w:rPr>
          <w:rFonts w:ascii="Arial Narrow" w:hAnsi="Arial Narrow" w:cs="Times New Roman"/>
          <w:color w:val="000000"/>
        </w:rPr>
        <w:t>.</w:t>
      </w:r>
    </w:p>
    <w:p w14:paraId="2CAAA697" w14:textId="77777777" w:rsidR="001C3C8B" w:rsidRPr="00D44D5F" w:rsidRDefault="001C3C8B">
      <w:pPr>
        <w:tabs>
          <w:tab w:val="left" w:pos="0"/>
        </w:tabs>
        <w:spacing w:after="0" w:line="240" w:lineRule="auto"/>
        <w:ind w:right="-284"/>
        <w:contextualSpacing/>
        <w:jc w:val="both"/>
        <w:rPr>
          <w:rFonts w:ascii="Arial Narrow" w:hAnsi="Arial Narrow"/>
        </w:rPr>
      </w:pPr>
    </w:p>
    <w:p w14:paraId="29C5A7E1" w14:textId="77777777" w:rsidR="00C055A5" w:rsidRPr="00D44D5F" w:rsidRDefault="00C055A5">
      <w:pPr>
        <w:tabs>
          <w:tab w:val="left" w:pos="0"/>
        </w:tabs>
        <w:spacing w:after="0" w:line="240" w:lineRule="auto"/>
        <w:ind w:right="-284"/>
        <w:contextualSpacing/>
        <w:jc w:val="both"/>
        <w:rPr>
          <w:rFonts w:ascii="Arial Narrow" w:hAnsi="Arial Narrow"/>
          <w:lang w:bidi="hr-HR"/>
        </w:rPr>
      </w:pPr>
    </w:p>
    <w:p w14:paraId="1EC61EFC" w14:textId="450EFF19" w:rsidR="001C3C8B" w:rsidRPr="00D44D5F" w:rsidRDefault="001C3C8B">
      <w:pPr>
        <w:numPr>
          <w:ilvl w:val="0"/>
          <w:numId w:val="20"/>
        </w:numPr>
        <w:tabs>
          <w:tab w:val="left" w:pos="567"/>
        </w:tabs>
        <w:spacing w:after="0" w:line="240" w:lineRule="auto"/>
        <w:ind w:left="0" w:right="-284" w:firstLine="0"/>
        <w:contextualSpacing/>
        <w:jc w:val="both"/>
        <w:rPr>
          <w:rFonts w:ascii="Arial Narrow" w:hAnsi="Arial Narrow"/>
          <w:b/>
          <w:bCs/>
        </w:rPr>
      </w:pPr>
      <w:r w:rsidRPr="00D44D5F">
        <w:rPr>
          <w:rFonts w:ascii="Arial Narrow" w:hAnsi="Arial Narrow"/>
          <w:b/>
          <w:bCs/>
        </w:rPr>
        <w:t>DECISION ON SELECTION OR CANCELLATION</w:t>
      </w:r>
      <w:r w:rsidR="0081664A">
        <w:rPr>
          <w:rFonts w:ascii="Arial Narrow" w:hAnsi="Arial Narrow"/>
          <w:b/>
          <w:bCs/>
        </w:rPr>
        <w:t xml:space="preserve"> </w:t>
      </w:r>
    </w:p>
    <w:p w14:paraId="319F5E86" w14:textId="77777777" w:rsidR="00BD6114" w:rsidRDefault="00BD6114">
      <w:pPr>
        <w:tabs>
          <w:tab w:val="left" w:pos="0"/>
        </w:tabs>
        <w:spacing w:after="0" w:line="240" w:lineRule="auto"/>
        <w:ind w:right="-284"/>
        <w:contextualSpacing/>
        <w:jc w:val="both"/>
        <w:rPr>
          <w:rFonts w:ascii="Arial Narrow" w:hAnsi="Arial Narrow"/>
          <w:lang w:bidi="hr-HR"/>
        </w:rPr>
      </w:pPr>
    </w:p>
    <w:p w14:paraId="7A2D7DF9" w14:textId="1121CDF0" w:rsidR="001C3C8B" w:rsidRPr="00837FDB" w:rsidRDefault="00BD6114" w:rsidP="00837FDB">
      <w:pPr>
        <w:pStyle w:val="Default"/>
        <w:jc w:val="both"/>
        <w:rPr>
          <w:rFonts w:ascii="Arial Narrow" w:hAnsi="Arial Narrow" w:cs="Times New Roman"/>
          <w:sz w:val="22"/>
          <w:szCs w:val="22"/>
        </w:rPr>
      </w:pPr>
      <w:r>
        <w:rPr>
          <w:rFonts w:ascii="Arial Narrow" w:hAnsi="Arial Narrow"/>
          <w:bCs/>
          <w:color w:val="auto"/>
          <w:sz w:val="22"/>
          <w:szCs w:val="22"/>
          <w:lang w:bidi="hr-HR"/>
        </w:rPr>
        <w:t>15.1</w:t>
      </w:r>
      <w:r w:rsidR="001F7D0C" w:rsidRPr="00D44D5F">
        <w:rPr>
          <w:rFonts w:ascii="Arial Narrow" w:hAnsi="Arial Narrow"/>
          <w:bCs/>
          <w:color w:val="auto"/>
          <w:sz w:val="22"/>
          <w:szCs w:val="22"/>
          <w:lang w:bidi="hr-HR"/>
        </w:rPr>
        <w:t xml:space="preserve"> </w:t>
      </w:r>
      <w:r w:rsidR="009A2E04" w:rsidRPr="00D44D5F">
        <w:rPr>
          <w:rFonts w:ascii="Arial Narrow" w:hAnsi="Arial Narrow"/>
          <w:bCs/>
          <w:sz w:val="22"/>
          <w:szCs w:val="22"/>
          <w:lang w:bidi="hr-HR"/>
        </w:rPr>
        <w:t xml:space="preserve">The </w:t>
      </w:r>
      <w:r w:rsidR="004031E5">
        <w:rPr>
          <w:rFonts w:ascii="Arial Narrow" w:hAnsi="Arial Narrow"/>
          <w:bCs/>
          <w:sz w:val="22"/>
          <w:szCs w:val="22"/>
          <w:lang w:bidi="hr-HR"/>
        </w:rPr>
        <w:t>C</w:t>
      </w:r>
      <w:r w:rsidR="009A2E04" w:rsidRPr="00D44D5F">
        <w:rPr>
          <w:rFonts w:ascii="Arial Narrow" w:hAnsi="Arial Narrow"/>
          <w:bCs/>
          <w:sz w:val="22"/>
          <w:szCs w:val="22"/>
          <w:lang w:bidi="hr-HR"/>
        </w:rPr>
        <w:t xml:space="preserve">lient </w:t>
      </w:r>
      <w:r w:rsidR="00FD4AED">
        <w:rPr>
          <w:rFonts w:ascii="Arial Narrow" w:hAnsi="Arial Narrow" w:cs="Times New Roman"/>
          <w:sz w:val="22"/>
          <w:szCs w:val="22"/>
        </w:rPr>
        <w:t xml:space="preserve">will </w:t>
      </w:r>
      <w:r w:rsidR="00520E10">
        <w:rPr>
          <w:rFonts w:ascii="Arial Narrow" w:hAnsi="Arial Narrow" w:cs="Times New Roman"/>
          <w:sz w:val="22"/>
          <w:szCs w:val="22"/>
        </w:rPr>
        <w:t>decide</w:t>
      </w:r>
      <w:r w:rsidR="00FD4AED" w:rsidRPr="00D44D5F">
        <w:rPr>
          <w:rFonts w:ascii="Arial Narrow" w:hAnsi="Arial Narrow" w:cs="Times New Roman"/>
          <w:sz w:val="22"/>
          <w:szCs w:val="22"/>
        </w:rPr>
        <w:t xml:space="preserve"> </w:t>
      </w:r>
      <w:r w:rsidR="009A2E04" w:rsidRPr="00D44D5F">
        <w:rPr>
          <w:rFonts w:ascii="Arial Narrow" w:hAnsi="Arial Narrow" w:cs="Times New Roman"/>
          <w:sz w:val="22"/>
          <w:szCs w:val="22"/>
        </w:rPr>
        <w:t>on the selection of the best offer, which at least contain</w:t>
      </w:r>
      <w:r w:rsidR="00FD4AED">
        <w:rPr>
          <w:rFonts w:ascii="Arial Narrow" w:hAnsi="Arial Narrow" w:cs="Times New Roman"/>
          <w:sz w:val="22"/>
          <w:szCs w:val="22"/>
        </w:rPr>
        <w:t>s</w:t>
      </w:r>
      <w:r w:rsidR="009A2E04" w:rsidRPr="00D44D5F">
        <w:rPr>
          <w:rFonts w:ascii="Arial Narrow" w:hAnsi="Arial Narrow" w:cs="Times New Roman"/>
          <w:sz w:val="22"/>
          <w:szCs w:val="22"/>
        </w:rPr>
        <w:t xml:space="preserve"> the name and address of the selected </w:t>
      </w:r>
      <w:r w:rsidR="00837FDB">
        <w:rPr>
          <w:rFonts w:ascii="Arial Narrow" w:hAnsi="Arial Narrow" w:cs="Times New Roman"/>
          <w:sz w:val="22"/>
          <w:szCs w:val="22"/>
        </w:rPr>
        <w:t>bidder</w:t>
      </w:r>
      <w:r w:rsidR="009A2E04" w:rsidRPr="00D44D5F">
        <w:rPr>
          <w:rFonts w:ascii="Arial Narrow" w:hAnsi="Arial Narrow" w:cs="Times New Roman"/>
          <w:sz w:val="22"/>
          <w:szCs w:val="22"/>
        </w:rPr>
        <w:t>, the total value of the selected offer (</w:t>
      </w:r>
      <w:r w:rsidR="00FD4AED">
        <w:rPr>
          <w:rFonts w:ascii="Arial Narrow" w:hAnsi="Arial Narrow" w:cs="Times New Roman"/>
          <w:sz w:val="22"/>
          <w:szCs w:val="22"/>
        </w:rPr>
        <w:t xml:space="preserve">with and </w:t>
      </w:r>
      <w:r w:rsidR="009A2E04" w:rsidRPr="00D44D5F">
        <w:rPr>
          <w:rFonts w:ascii="Arial Narrow" w:hAnsi="Arial Narrow" w:cs="Times New Roman"/>
          <w:sz w:val="22"/>
          <w:szCs w:val="22"/>
        </w:rPr>
        <w:t>without VAT), as well as the date of adoption and the signature of the person authorized to represent.</w:t>
      </w:r>
    </w:p>
    <w:p w14:paraId="3E46B5B0" w14:textId="77777777" w:rsidR="00740764" w:rsidRPr="00D44D5F" w:rsidRDefault="00740764">
      <w:pPr>
        <w:pStyle w:val="Default"/>
        <w:ind w:left="450" w:right="-284"/>
        <w:jc w:val="both"/>
        <w:rPr>
          <w:rFonts w:ascii="Arial Narrow" w:hAnsi="Arial Narrow" w:cs="Times New Roman"/>
          <w:color w:val="auto"/>
          <w:sz w:val="22"/>
          <w:szCs w:val="22"/>
        </w:rPr>
      </w:pPr>
    </w:p>
    <w:p w14:paraId="39B50112" w14:textId="2AAA0917" w:rsidR="009A69CA" w:rsidRPr="00D44D5F" w:rsidRDefault="006F3860" w:rsidP="00D34D08">
      <w:pPr>
        <w:pStyle w:val="Default"/>
        <w:jc w:val="both"/>
        <w:rPr>
          <w:rFonts w:ascii="Arial Narrow" w:hAnsi="Arial Narrow" w:cs="Times New Roman"/>
          <w:sz w:val="22"/>
          <w:szCs w:val="22"/>
        </w:rPr>
      </w:pPr>
      <w:r w:rsidRPr="00D44D5F">
        <w:rPr>
          <w:rFonts w:ascii="Arial Narrow" w:hAnsi="Arial Narrow" w:cs="Times New Roman"/>
          <w:color w:val="auto"/>
          <w:sz w:val="22"/>
          <w:szCs w:val="22"/>
        </w:rPr>
        <w:t xml:space="preserve">1 </w:t>
      </w:r>
      <w:r w:rsidR="00BD6114">
        <w:rPr>
          <w:rFonts w:ascii="Arial Narrow" w:hAnsi="Arial Narrow" w:cs="Times New Roman"/>
          <w:sz w:val="22"/>
          <w:szCs w:val="22"/>
        </w:rPr>
        <w:t xml:space="preserve">5.2 </w:t>
      </w:r>
      <w:r w:rsidR="009A69CA" w:rsidRPr="00D44D5F">
        <w:rPr>
          <w:rFonts w:ascii="Arial Narrow" w:hAnsi="Arial Narrow"/>
          <w:bCs/>
          <w:sz w:val="22"/>
          <w:szCs w:val="22"/>
          <w:lang w:bidi="hr-HR"/>
        </w:rPr>
        <w:t xml:space="preserve">The </w:t>
      </w:r>
      <w:r w:rsidR="00FD4AED">
        <w:rPr>
          <w:rFonts w:ascii="Arial Narrow" w:hAnsi="Arial Narrow"/>
          <w:bCs/>
          <w:sz w:val="22"/>
          <w:szCs w:val="22"/>
          <w:lang w:bidi="hr-HR"/>
        </w:rPr>
        <w:t>Client</w:t>
      </w:r>
      <w:r w:rsidR="00FD4AED" w:rsidRPr="00D44D5F">
        <w:rPr>
          <w:rFonts w:ascii="Arial Narrow" w:hAnsi="Arial Narrow"/>
          <w:bCs/>
          <w:sz w:val="22"/>
          <w:szCs w:val="22"/>
          <w:lang w:bidi="hr-HR"/>
        </w:rPr>
        <w:t xml:space="preserve"> </w:t>
      </w:r>
      <w:r w:rsidR="009A69CA" w:rsidRPr="00D44D5F">
        <w:rPr>
          <w:rFonts w:ascii="Arial Narrow" w:hAnsi="Arial Narrow" w:cs="Times New Roman"/>
          <w:sz w:val="22"/>
          <w:szCs w:val="22"/>
        </w:rPr>
        <w:t>can cancel the procurement procedure if:</w:t>
      </w:r>
    </w:p>
    <w:p w14:paraId="6FF6EB19" w14:textId="008B969D" w:rsidR="009A69CA" w:rsidRPr="00D44D5F" w:rsidRDefault="009A69CA" w:rsidP="009A69CA">
      <w:pPr>
        <w:pStyle w:val="Default"/>
        <w:ind w:left="450"/>
        <w:jc w:val="both"/>
        <w:rPr>
          <w:rFonts w:ascii="Arial Narrow" w:hAnsi="Arial Narrow" w:cs="Times New Roman"/>
          <w:sz w:val="22"/>
          <w:szCs w:val="22"/>
        </w:rPr>
      </w:pPr>
      <w:r w:rsidRPr="00D44D5F">
        <w:rPr>
          <w:rFonts w:ascii="Arial Narrow" w:hAnsi="Arial Narrow" w:cs="Times New Roman"/>
          <w:sz w:val="22"/>
          <w:szCs w:val="22"/>
        </w:rPr>
        <w:t>- not a single offer was received</w:t>
      </w:r>
    </w:p>
    <w:p w14:paraId="6EA61CEF" w14:textId="0A7A2610" w:rsidR="009A69CA" w:rsidRPr="00D44D5F" w:rsidRDefault="009A69CA" w:rsidP="009A69CA">
      <w:pPr>
        <w:pStyle w:val="Default"/>
        <w:ind w:left="450"/>
        <w:jc w:val="both"/>
        <w:rPr>
          <w:rFonts w:ascii="Arial Narrow" w:hAnsi="Arial Narrow" w:cs="Times New Roman"/>
          <w:sz w:val="22"/>
          <w:szCs w:val="22"/>
        </w:rPr>
      </w:pPr>
      <w:r w:rsidRPr="00D44D5F">
        <w:rPr>
          <w:rFonts w:ascii="Arial Narrow" w:hAnsi="Arial Narrow" w:cs="Times New Roman"/>
          <w:sz w:val="22"/>
          <w:szCs w:val="22"/>
        </w:rPr>
        <w:t>- did not receive a single acceptable offer (including those whose price exceeds the estimated purchase value)</w:t>
      </w:r>
    </w:p>
    <w:p w14:paraId="75B0EA97" w14:textId="38DEED37" w:rsidR="009A69CA" w:rsidRPr="002A5CE2" w:rsidRDefault="009A69CA" w:rsidP="009A69CA">
      <w:pPr>
        <w:pStyle w:val="Default"/>
        <w:ind w:left="450"/>
        <w:jc w:val="both"/>
        <w:rPr>
          <w:rFonts w:ascii="Arial Narrow" w:hAnsi="Arial Narrow" w:cs="Times New Roman"/>
          <w:sz w:val="22"/>
          <w:szCs w:val="22"/>
        </w:rPr>
      </w:pPr>
      <w:r w:rsidRPr="002A5CE2">
        <w:rPr>
          <w:rFonts w:ascii="Arial Narrow" w:hAnsi="Arial Narrow" w:cs="Times New Roman"/>
          <w:sz w:val="22"/>
          <w:szCs w:val="22"/>
        </w:rPr>
        <w:t>- it is determined during the procedure that the Procurement Documentation is deficient and as such does not enable effective conclusion of the contract (for example, the documentation lists the wrong quantities of procurement items)</w:t>
      </w:r>
    </w:p>
    <w:p w14:paraId="1F24A71B" w14:textId="77777777" w:rsidR="009A69CA" w:rsidRPr="00D44D5F" w:rsidRDefault="009A69CA" w:rsidP="009A69CA">
      <w:pPr>
        <w:pStyle w:val="Default"/>
        <w:ind w:left="450"/>
        <w:jc w:val="both"/>
        <w:rPr>
          <w:rFonts w:ascii="Arial Narrow" w:hAnsi="Arial Narrow" w:cs="Times New Roman"/>
          <w:sz w:val="22"/>
          <w:szCs w:val="22"/>
        </w:rPr>
      </w:pPr>
      <w:r w:rsidRPr="002A5CE2">
        <w:rPr>
          <w:rFonts w:ascii="Arial Narrow" w:hAnsi="Arial Narrow" w:cs="Times New Roman"/>
          <w:sz w:val="22"/>
          <w:szCs w:val="22"/>
        </w:rPr>
        <w:t>- significant new circumstances have arisen related to the project for which procurement is being carried out.</w:t>
      </w:r>
    </w:p>
    <w:p w14:paraId="5C2B8136" w14:textId="77777777" w:rsidR="009A69CA" w:rsidRPr="00D44D5F" w:rsidRDefault="009A69CA" w:rsidP="009A69CA">
      <w:pPr>
        <w:pStyle w:val="Default"/>
        <w:jc w:val="both"/>
        <w:rPr>
          <w:rFonts w:ascii="Arial Narrow" w:hAnsi="Arial Narrow" w:cs="Times New Roman"/>
          <w:sz w:val="22"/>
          <w:szCs w:val="22"/>
        </w:rPr>
      </w:pPr>
    </w:p>
    <w:p w14:paraId="4B0477BC" w14:textId="56A67E6C" w:rsidR="001C3C8B" w:rsidRPr="00D44D5F" w:rsidRDefault="00BD6114">
      <w:pPr>
        <w:pStyle w:val="Default"/>
        <w:ind w:right="-284"/>
        <w:jc w:val="both"/>
        <w:rPr>
          <w:rFonts w:ascii="Arial Narrow" w:hAnsi="Arial Narrow" w:cs="Times New Roman"/>
          <w:color w:val="auto"/>
          <w:sz w:val="22"/>
          <w:szCs w:val="22"/>
        </w:rPr>
      </w:pPr>
      <w:r>
        <w:rPr>
          <w:rFonts w:ascii="Arial Narrow" w:hAnsi="Arial Narrow" w:cs="Times New Roman"/>
          <w:color w:val="auto"/>
          <w:sz w:val="22"/>
          <w:szCs w:val="22"/>
        </w:rPr>
        <w:t xml:space="preserve">15.3 In the event of cancellation, the </w:t>
      </w:r>
      <w:r w:rsidR="00FD4AED">
        <w:rPr>
          <w:rFonts w:ascii="Arial Narrow" w:hAnsi="Arial Narrow" w:cs="Times New Roman"/>
          <w:color w:val="auto"/>
          <w:sz w:val="22"/>
          <w:szCs w:val="22"/>
        </w:rPr>
        <w:t>C</w:t>
      </w:r>
      <w:r w:rsidR="00837FDB">
        <w:rPr>
          <w:rFonts w:ascii="Arial Narrow" w:hAnsi="Arial Narrow" w:cs="Times New Roman"/>
          <w:color w:val="auto"/>
          <w:sz w:val="22"/>
          <w:szCs w:val="22"/>
        </w:rPr>
        <w:t>lient</w:t>
      </w:r>
      <w:r>
        <w:rPr>
          <w:rFonts w:ascii="Arial Narrow" w:hAnsi="Arial Narrow" w:cs="Times New Roman"/>
          <w:color w:val="auto"/>
          <w:sz w:val="22"/>
          <w:szCs w:val="22"/>
        </w:rPr>
        <w:t xml:space="preserve"> may make a Decision on cancellation.</w:t>
      </w:r>
    </w:p>
    <w:p w14:paraId="6474EFF5" w14:textId="77777777" w:rsidR="001F7D0C" w:rsidRPr="00D44D5F" w:rsidRDefault="001F7D0C" w:rsidP="00195015">
      <w:pPr>
        <w:pStyle w:val="Default"/>
        <w:ind w:right="-284"/>
        <w:jc w:val="both"/>
        <w:rPr>
          <w:rFonts w:ascii="Arial Narrow" w:hAnsi="Arial Narrow" w:cstheme="minorBidi"/>
          <w:bCs/>
          <w:color w:val="auto"/>
          <w:sz w:val="22"/>
          <w:szCs w:val="22"/>
          <w:lang w:bidi="hr-HR"/>
        </w:rPr>
      </w:pPr>
    </w:p>
    <w:p w14:paraId="752668A3" w14:textId="04584377" w:rsidR="00F9398D" w:rsidRPr="009317D6" w:rsidRDefault="00BD6114" w:rsidP="00BD6114">
      <w:pPr>
        <w:tabs>
          <w:tab w:val="left" w:pos="0"/>
        </w:tabs>
        <w:spacing w:after="0" w:line="240" w:lineRule="auto"/>
        <w:jc w:val="both"/>
        <w:rPr>
          <w:rFonts w:ascii="Arial Narrow" w:hAnsi="Arial Narrow"/>
          <w:bCs/>
          <w:lang w:bidi="hr-HR"/>
        </w:rPr>
      </w:pPr>
      <w:r w:rsidRPr="009317D6">
        <w:rPr>
          <w:rFonts w:ascii="Arial Narrow" w:hAnsi="Arial Narrow"/>
          <w:bCs/>
          <w:lang w:bidi="hr-HR"/>
        </w:rPr>
        <w:t xml:space="preserve">15.4 The </w:t>
      </w:r>
      <w:r w:rsidR="00FD4AED">
        <w:rPr>
          <w:rFonts w:ascii="Arial Narrow" w:hAnsi="Arial Narrow"/>
          <w:bCs/>
          <w:lang w:bidi="hr-HR"/>
        </w:rPr>
        <w:t>C</w:t>
      </w:r>
      <w:r w:rsidRPr="009317D6">
        <w:rPr>
          <w:rFonts w:ascii="Arial Narrow" w:hAnsi="Arial Narrow"/>
          <w:bCs/>
          <w:lang w:bidi="hr-HR"/>
        </w:rPr>
        <w:t xml:space="preserve">lient informs the bidders about the final selection, by delivering the Decision on the selection of the best offer or the Decision on cancellation by </w:t>
      </w:r>
      <w:r w:rsidR="00F9398D" w:rsidRPr="009317D6">
        <w:rPr>
          <w:rFonts w:ascii="Arial Narrow" w:hAnsi="Arial Narrow"/>
        </w:rPr>
        <w:t>e</w:t>
      </w:r>
      <w:r w:rsidR="00837FDB">
        <w:rPr>
          <w:rFonts w:ascii="Arial Narrow" w:hAnsi="Arial Narrow"/>
        </w:rPr>
        <w:t>-mail</w:t>
      </w:r>
      <w:r w:rsidR="00F9398D" w:rsidRPr="009317D6">
        <w:rPr>
          <w:rFonts w:ascii="Arial Narrow" w:hAnsi="Arial Narrow"/>
        </w:rPr>
        <w:t>.</w:t>
      </w:r>
      <w:r w:rsidR="00F9398D" w:rsidRPr="009317D6">
        <w:rPr>
          <w:rFonts w:ascii="Arial Narrow" w:hAnsi="Arial Narrow"/>
          <w:bCs/>
          <w:lang w:bidi="hr-HR"/>
        </w:rPr>
        <w:t xml:space="preserve"> </w:t>
      </w:r>
    </w:p>
    <w:p w14:paraId="5D891EDD" w14:textId="77777777" w:rsidR="00F9398D" w:rsidRPr="00D44D5F" w:rsidRDefault="00F9398D" w:rsidP="00D34D08">
      <w:pPr>
        <w:tabs>
          <w:tab w:val="left" w:pos="567"/>
        </w:tabs>
        <w:spacing w:after="0" w:line="240" w:lineRule="auto"/>
        <w:jc w:val="both"/>
        <w:rPr>
          <w:rFonts w:ascii="Arial Narrow" w:hAnsi="Arial Narrow" w:cs="Times New Roman"/>
        </w:rPr>
      </w:pPr>
    </w:p>
    <w:p w14:paraId="7071E29E" w14:textId="4942BE9C" w:rsidR="00F9398D" w:rsidRPr="00D44D5F" w:rsidRDefault="00BD6114" w:rsidP="00BD6114">
      <w:pPr>
        <w:tabs>
          <w:tab w:val="left" w:pos="567"/>
        </w:tabs>
        <w:spacing w:after="0" w:line="240" w:lineRule="auto"/>
        <w:contextualSpacing/>
        <w:jc w:val="both"/>
        <w:rPr>
          <w:rFonts w:ascii="Arial Narrow" w:hAnsi="Arial Narrow"/>
          <w:bCs/>
          <w:lang w:bidi="hr-HR"/>
        </w:rPr>
      </w:pPr>
      <w:r>
        <w:rPr>
          <w:rFonts w:ascii="Arial Narrow" w:hAnsi="Arial Narrow" w:cs="Times New Roman"/>
        </w:rPr>
        <w:t xml:space="preserve">15.5 </w:t>
      </w:r>
      <w:r w:rsidR="00F9398D" w:rsidRPr="00D44D5F">
        <w:rPr>
          <w:rFonts w:ascii="Arial Narrow" w:hAnsi="Arial Narrow"/>
          <w:bCs/>
          <w:lang w:bidi="hr-HR"/>
        </w:rPr>
        <w:t xml:space="preserve">The </w:t>
      </w:r>
      <w:r w:rsidR="00827272">
        <w:rPr>
          <w:rFonts w:ascii="Arial Narrow" w:hAnsi="Arial Narrow"/>
          <w:bCs/>
          <w:lang w:bidi="hr-HR"/>
        </w:rPr>
        <w:t>C</w:t>
      </w:r>
      <w:r w:rsidR="00837FDB">
        <w:rPr>
          <w:rFonts w:ascii="Arial Narrow" w:hAnsi="Arial Narrow"/>
          <w:bCs/>
          <w:lang w:bidi="hr-HR"/>
        </w:rPr>
        <w:t>lient</w:t>
      </w:r>
      <w:r w:rsidR="00F9398D" w:rsidRPr="00D44D5F">
        <w:rPr>
          <w:rFonts w:ascii="Arial Narrow" w:hAnsi="Arial Narrow"/>
          <w:bCs/>
          <w:lang w:bidi="hr-HR"/>
        </w:rPr>
        <w:t xml:space="preserve"> will deliver separately:</w:t>
      </w:r>
    </w:p>
    <w:p w14:paraId="5C0FBB89" w14:textId="77777777" w:rsidR="00F9398D" w:rsidRPr="00D44D5F" w:rsidRDefault="00F9398D">
      <w:pPr>
        <w:pStyle w:val="ListParagraph"/>
        <w:numPr>
          <w:ilvl w:val="0"/>
          <w:numId w:val="5"/>
        </w:numPr>
        <w:tabs>
          <w:tab w:val="left" w:pos="567"/>
        </w:tabs>
        <w:spacing w:after="0" w:line="240" w:lineRule="auto"/>
        <w:ind w:left="426" w:hanging="142"/>
        <w:jc w:val="both"/>
        <w:rPr>
          <w:rFonts w:ascii="Arial Narrow" w:hAnsi="Arial Narrow"/>
          <w:bCs/>
          <w:lang w:bidi="hr-HR"/>
        </w:rPr>
      </w:pPr>
      <w:r w:rsidRPr="00D44D5F">
        <w:rPr>
          <w:rFonts w:ascii="Arial Narrow" w:hAnsi="Arial Narrow"/>
          <w:bCs/>
          <w:lang w:bidi="hr-HR"/>
        </w:rPr>
        <w:t>To the selected bidder: notification of the selection of his bid</w:t>
      </w:r>
    </w:p>
    <w:p w14:paraId="629A6596" w14:textId="6C00B2E9" w:rsidR="00F9398D" w:rsidRPr="00D44D5F" w:rsidRDefault="00F9398D">
      <w:pPr>
        <w:pStyle w:val="ListParagraph"/>
        <w:numPr>
          <w:ilvl w:val="0"/>
          <w:numId w:val="5"/>
        </w:numPr>
        <w:tabs>
          <w:tab w:val="left" w:pos="567"/>
        </w:tabs>
        <w:spacing w:after="0" w:line="240" w:lineRule="auto"/>
        <w:ind w:left="426" w:hanging="142"/>
        <w:jc w:val="both"/>
        <w:rPr>
          <w:rFonts w:ascii="Arial Narrow" w:hAnsi="Arial Narrow"/>
          <w:bCs/>
          <w:lang w:bidi="hr-HR"/>
        </w:rPr>
      </w:pPr>
      <w:r w:rsidRPr="00D44D5F">
        <w:rPr>
          <w:rFonts w:ascii="Arial Narrow" w:hAnsi="Arial Narrow"/>
          <w:bCs/>
          <w:lang w:bidi="hr-HR"/>
        </w:rPr>
        <w:t xml:space="preserve">To each unsuccessful bidder: notification of the reasons for the exclusion or rejection of its bid, or notification of the reasons </w:t>
      </w:r>
      <w:r w:rsidR="000824A3">
        <w:rPr>
          <w:rFonts w:ascii="Arial Narrow" w:hAnsi="Arial Narrow"/>
          <w:bCs/>
          <w:lang w:bidi="hr-HR"/>
        </w:rPr>
        <w:t>why</w:t>
      </w:r>
      <w:r w:rsidRPr="00D44D5F">
        <w:rPr>
          <w:rFonts w:ascii="Arial Narrow" w:hAnsi="Arial Narrow"/>
          <w:bCs/>
          <w:lang w:bidi="hr-HR"/>
        </w:rPr>
        <w:t xml:space="preserve"> </w:t>
      </w:r>
      <w:r w:rsidR="000824A3">
        <w:rPr>
          <w:rFonts w:ascii="Arial Narrow" w:hAnsi="Arial Narrow"/>
          <w:bCs/>
          <w:lang w:bidi="hr-HR"/>
        </w:rPr>
        <w:t>his</w:t>
      </w:r>
      <w:r w:rsidR="000824A3" w:rsidRPr="00D44D5F">
        <w:rPr>
          <w:rFonts w:ascii="Arial Narrow" w:hAnsi="Arial Narrow"/>
          <w:bCs/>
          <w:lang w:bidi="hr-HR"/>
        </w:rPr>
        <w:t xml:space="preserve"> </w:t>
      </w:r>
      <w:r w:rsidRPr="00D44D5F">
        <w:rPr>
          <w:rFonts w:ascii="Arial Narrow" w:hAnsi="Arial Narrow"/>
          <w:bCs/>
          <w:lang w:bidi="hr-HR"/>
        </w:rPr>
        <w:t>bid was not selected (</w:t>
      </w:r>
      <w:r w:rsidR="000824A3" w:rsidRPr="00D44D5F">
        <w:rPr>
          <w:rFonts w:ascii="Arial Narrow" w:hAnsi="Arial Narrow"/>
          <w:bCs/>
          <w:lang w:bidi="hr-HR"/>
        </w:rPr>
        <w:t>e.g.</w:t>
      </w:r>
      <w:r w:rsidRPr="00D44D5F">
        <w:rPr>
          <w:rFonts w:ascii="Arial Narrow" w:hAnsi="Arial Narrow"/>
          <w:bCs/>
          <w:lang w:bidi="hr-HR"/>
        </w:rPr>
        <w:t>, the relative merits of the selected bid compared to its bid).</w:t>
      </w:r>
    </w:p>
    <w:p w14:paraId="58381E22" w14:textId="77777777" w:rsidR="00063672" w:rsidRPr="00D44D5F" w:rsidRDefault="00063672">
      <w:pPr>
        <w:tabs>
          <w:tab w:val="left" w:pos="567"/>
        </w:tabs>
        <w:spacing w:after="0" w:line="240" w:lineRule="auto"/>
        <w:ind w:right="-284"/>
        <w:contextualSpacing/>
        <w:jc w:val="both"/>
        <w:rPr>
          <w:rFonts w:ascii="Arial Narrow" w:hAnsi="Arial Narrow" w:cs="Times New Roman"/>
        </w:rPr>
      </w:pPr>
    </w:p>
    <w:p w14:paraId="7BE8D4BE" w14:textId="77777777" w:rsidR="001C3C8B" w:rsidRPr="00D44D5F" w:rsidRDefault="001C3C8B">
      <w:pPr>
        <w:tabs>
          <w:tab w:val="left" w:pos="567"/>
        </w:tabs>
        <w:spacing w:after="0" w:line="240" w:lineRule="auto"/>
        <w:ind w:right="-284"/>
        <w:contextualSpacing/>
        <w:jc w:val="both"/>
        <w:rPr>
          <w:rFonts w:ascii="Arial Narrow" w:hAnsi="Arial Narrow"/>
          <w:bCs/>
          <w:lang w:bidi="hr-HR"/>
        </w:rPr>
      </w:pPr>
    </w:p>
    <w:p w14:paraId="2E36676C" w14:textId="77777777" w:rsidR="001C3C8B" w:rsidRPr="00BD6114" w:rsidRDefault="001C3C8B">
      <w:pPr>
        <w:pStyle w:val="ListParagraph"/>
        <w:numPr>
          <w:ilvl w:val="0"/>
          <w:numId w:val="20"/>
        </w:numPr>
        <w:tabs>
          <w:tab w:val="left" w:pos="567"/>
        </w:tabs>
        <w:spacing w:after="0" w:line="240" w:lineRule="auto"/>
        <w:ind w:right="-284"/>
        <w:jc w:val="both"/>
        <w:rPr>
          <w:rFonts w:ascii="Arial Narrow" w:hAnsi="Arial Narrow"/>
          <w:b/>
          <w:bCs/>
          <w:lang w:bidi="hr-HR"/>
        </w:rPr>
      </w:pPr>
      <w:r w:rsidRPr="00BD6114">
        <w:rPr>
          <w:rFonts w:ascii="Arial Narrow" w:hAnsi="Arial Narrow"/>
          <w:b/>
          <w:bCs/>
          <w:lang w:bidi="hr-HR"/>
        </w:rPr>
        <w:t>OTHER PROVISIONS</w:t>
      </w:r>
    </w:p>
    <w:p w14:paraId="782A715F" w14:textId="77777777" w:rsidR="00150A9F" w:rsidRPr="00D44D5F" w:rsidRDefault="00150A9F">
      <w:pPr>
        <w:pStyle w:val="ListParagraph"/>
        <w:tabs>
          <w:tab w:val="left" w:pos="567"/>
        </w:tabs>
        <w:spacing w:after="0" w:line="240" w:lineRule="auto"/>
        <w:ind w:left="360" w:right="-284"/>
        <w:jc w:val="both"/>
        <w:rPr>
          <w:rFonts w:ascii="Arial Narrow" w:hAnsi="Arial Narrow"/>
          <w:b/>
          <w:bCs/>
          <w:lang w:bidi="hr-HR"/>
        </w:rPr>
      </w:pPr>
    </w:p>
    <w:p w14:paraId="0F4C533C" w14:textId="77777777" w:rsidR="00760895" w:rsidRPr="002A5CE2" w:rsidRDefault="001F7D0C" w:rsidP="00760895">
      <w:pPr>
        <w:tabs>
          <w:tab w:val="left" w:pos="567"/>
        </w:tabs>
        <w:spacing w:after="0" w:line="240" w:lineRule="auto"/>
        <w:jc w:val="both"/>
        <w:rPr>
          <w:rFonts w:ascii="Arial Narrow" w:eastAsia="Times New Roman" w:hAnsi="Arial Narrow" w:cs="Times New Roman"/>
          <w:color w:val="000000"/>
        </w:rPr>
      </w:pPr>
      <w:r w:rsidRPr="002A5CE2">
        <w:rPr>
          <w:rFonts w:ascii="Arial Narrow" w:hAnsi="Arial Narrow"/>
        </w:rPr>
        <w:t>16.1 Subcontracting:</w:t>
      </w:r>
      <w:r w:rsidR="00760895" w:rsidRPr="002A5CE2">
        <w:rPr>
          <w:rFonts w:ascii="Arial Narrow" w:eastAsia="Times New Roman" w:hAnsi="Arial Narrow" w:cs="Times New Roman"/>
          <w:color w:val="000000"/>
        </w:rPr>
        <w:t xml:space="preserve"> </w:t>
      </w:r>
    </w:p>
    <w:p w14:paraId="7E21D2E0" w14:textId="77777777" w:rsidR="00760895" w:rsidRPr="002A5CE2" w:rsidRDefault="00760895" w:rsidP="00760895">
      <w:pPr>
        <w:tabs>
          <w:tab w:val="left" w:pos="567"/>
        </w:tabs>
        <w:spacing w:after="0" w:line="240" w:lineRule="auto"/>
        <w:jc w:val="both"/>
        <w:rPr>
          <w:rFonts w:ascii="Arial Narrow" w:eastAsia="Times New Roman" w:hAnsi="Arial Narrow" w:cs="Times New Roman"/>
          <w:color w:val="000000"/>
        </w:rPr>
      </w:pPr>
    </w:p>
    <w:p w14:paraId="72A3D069" w14:textId="52388531" w:rsidR="00760895" w:rsidRPr="002A5CE2" w:rsidRDefault="00760895" w:rsidP="00760895">
      <w:pPr>
        <w:tabs>
          <w:tab w:val="left" w:pos="567"/>
        </w:tabs>
        <w:spacing w:after="0" w:line="240" w:lineRule="auto"/>
        <w:jc w:val="both"/>
        <w:rPr>
          <w:rFonts w:ascii="Arial Narrow" w:eastAsia="Times New Roman" w:hAnsi="Arial Narrow" w:cs="Times New Roman"/>
          <w:color w:val="000000"/>
        </w:rPr>
      </w:pPr>
      <w:r w:rsidRPr="002A5CE2">
        <w:rPr>
          <w:rFonts w:ascii="Arial Narrow" w:hAnsi="Arial Narrow"/>
        </w:rPr>
        <w:t xml:space="preserve">If the </w:t>
      </w:r>
      <w:r w:rsidR="00837FDB">
        <w:rPr>
          <w:rFonts w:ascii="Arial Narrow" w:hAnsi="Arial Narrow"/>
        </w:rPr>
        <w:t>bidder</w:t>
      </w:r>
      <w:r w:rsidRPr="002A5CE2">
        <w:rPr>
          <w:rFonts w:ascii="Arial Narrow" w:hAnsi="Arial Narrow"/>
        </w:rPr>
        <w:t xml:space="preserve"> intends </w:t>
      </w:r>
      <w:r w:rsidRPr="002A5CE2">
        <w:rPr>
          <w:rFonts w:ascii="Arial Narrow" w:hAnsi="Arial Narrow"/>
          <w:bCs/>
        </w:rPr>
        <w:t xml:space="preserve">to subcontract part of the procurement contract to one or more subcontractors, he is obliged to provide the following information in the </w:t>
      </w:r>
      <w:r w:rsidR="00F81EA2">
        <w:rPr>
          <w:rFonts w:ascii="Arial Narrow" w:hAnsi="Arial Narrow"/>
          <w:bCs/>
        </w:rPr>
        <w:t>bid</w:t>
      </w:r>
      <w:r w:rsidRPr="002A5CE2">
        <w:rPr>
          <w:rFonts w:ascii="Arial Narrow" w:hAnsi="Arial Narrow"/>
          <w:bCs/>
        </w:rPr>
        <w:t>:</w:t>
      </w:r>
    </w:p>
    <w:p w14:paraId="117F41DC" w14:textId="2E9816F1" w:rsidR="00760895" w:rsidRPr="002A5CE2" w:rsidRDefault="00760895">
      <w:pPr>
        <w:numPr>
          <w:ilvl w:val="0"/>
          <w:numId w:val="3"/>
        </w:numPr>
        <w:tabs>
          <w:tab w:val="left" w:pos="567"/>
        </w:tabs>
        <w:spacing w:after="0" w:line="240" w:lineRule="auto"/>
        <w:ind w:left="0" w:firstLine="0"/>
        <w:jc w:val="both"/>
        <w:rPr>
          <w:rFonts w:ascii="Arial Narrow" w:hAnsi="Arial Narrow"/>
        </w:rPr>
      </w:pPr>
      <w:r w:rsidRPr="002A5CE2">
        <w:rPr>
          <w:rFonts w:ascii="Arial Narrow" w:hAnsi="Arial Narrow"/>
          <w:bCs/>
        </w:rPr>
        <w:t>name o</w:t>
      </w:r>
      <w:r w:rsidR="000824A3">
        <w:rPr>
          <w:rFonts w:ascii="Arial Narrow" w:hAnsi="Arial Narrow"/>
          <w:bCs/>
        </w:rPr>
        <w:t>f</w:t>
      </w:r>
      <w:r w:rsidRPr="002A5CE2">
        <w:rPr>
          <w:rFonts w:ascii="Arial Narrow" w:hAnsi="Arial Narrow"/>
          <w:bCs/>
        </w:rPr>
        <w:t xml:space="preserve"> company, headquarters, OIB, (or national identification number according to the country of the economic entity's headquarters, if applicable), IBAN/account number of the </w:t>
      </w:r>
      <w:r w:rsidR="006B2B3A" w:rsidRPr="002A5CE2">
        <w:rPr>
          <w:rFonts w:ascii="Arial Narrow" w:hAnsi="Arial Narrow"/>
          <w:bCs/>
        </w:rPr>
        <w:t>subcontractor</w:t>
      </w:r>
    </w:p>
    <w:p w14:paraId="5A0E562F" w14:textId="304D1A09" w:rsidR="00760895" w:rsidRPr="002A5CE2" w:rsidRDefault="00760895">
      <w:pPr>
        <w:numPr>
          <w:ilvl w:val="0"/>
          <w:numId w:val="3"/>
        </w:numPr>
        <w:tabs>
          <w:tab w:val="left" w:pos="567"/>
        </w:tabs>
        <w:spacing w:after="0" w:line="240" w:lineRule="auto"/>
        <w:ind w:left="0" w:firstLine="0"/>
        <w:jc w:val="both"/>
        <w:rPr>
          <w:rFonts w:ascii="Arial Narrow" w:hAnsi="Arial Narrow"/>
        </w:rPr>
      </w:pPr>
      <w:r w:rsidRPr="002A5CE2">
        <w:rPr>
          <w:rFonts w:ascii="Arial Narrow" w:hAnsi="Arial Narrow"/>
          <w:bCs/>
        </w:rPr>
        <w:t xml:space="preserve">the subject, quantity, value of the procurement contract that is </w:t>
      </w:r>
      <w:r w:rsidR="000824A3">
        <w:rPr>
          <w:rFonts w:ascii="Arial Narrow" w:hAnsi="Arial Narrow"/>
          <w:bCs/>
        </w:rPr>
        <w:t xml:space="preserve">being </w:t>
      </w:r>
      <w:r w:rsidRPr="002A5CE2">
        <w:rPr>
          <w:rFonts w:ascii="Arial Narrow" w:hAnsi="Arial Narrow"/>
          <w:bCs/>
        </w:rPr>
        <w:t>subcontracted.</w:t>
      </w:r>
    </w:p>
    <w:p w14:paraId="730D2AEE" w14:textId="5D5A8A6E" w:rsidR="00760895" w:rsidRPr="00D44D5F" w:rsidRDefault="00760895" w:rsidP="00760895">
      <w:pPr>
        <w:tabs>
          <w:tab w:val="left" w:pos="567"/>
        </w:tabs>
        <w:spacing w:after="0" w:line="240" w:lineRule="auto"/>
        <w:jc w:val="both"/>
        <w:rPr>
          <w:rFonts w:ascii="Arial Narrow" w:hAnsi="Arial Narrow"/>
        </w:rPr>
      </w:pPr>
      <w:r w:rsidRPr="002A5CE2">
        <w:rPr>
          <w:rFonts w:ascii="Arial Narrow" w:hAnsi="Arial Narrow"/>
        </w:rPr>
        <w:t xml:space="preserve">If the bidder does not provide information about the </w:t>
      </w:r>
      <w:r w:rsidR="006B2B3A" w:rsidRPr="002A5CE2">
        <w:rPr>
          <w:rFonts w:ascii="Arial Narrow" w:hAnsi="Arial Narrow"/>
          <w:bCs/>
        </w:rPr>
        <w:t>subcontractor</w:t>
      </w:r>
      <w:r w:rsidRPr="002A5CE2">
        <w:rPr>
          <w:rFonts w:ascii="Arial Narrow" w:hAnsi="Arial Narrow"/>
        </w:rPr>
        <w:t>, it is considered that he will perform the entire procurement independently.</w:t>
      </w:r>
    </w:p>
    <w:p w14:paraId="5B34CED7" w14:textId="77777777" w:rsidR="00875B28" w:rsidRPr="00D44D5F" w:rsidRDefault="00875B28">
      <w:pPr>
        <w:tabs>
          <w:tab w:val="left" w:pos="567"/>
        </w:tabs>
        <w:spacing w:after="0" w:line="240" w:lineRule="auto"/>
        <w:ind w:right="-284"/>
        <w:jc w:val="both"/>
        <w:rPr>
          <w:rFonts w:ascii="Arial Narrow" w:hAnsi="Arial Narrow"/>
        </w:rPr>
      </w:pPr>
    </w:p>
    <w:p w14:paraId="13EFFAFB" w14:textId="2D5B0B9C" w:rsidR="001C3C8B" w:rsidRPr="00D44D5F" w:rsidRDefault="001F7D0C">
      <w:pPr>
        <w:tabs>
          <w:tab w:val="left" w:pos="567"/>
        </w:tabs>
        <w:spacing w:after="0" w:line="240" w:lineRule="auto"/>
        <w:ind w:right="-284"/>
        <w:jc w:val="both"/>
        <w:rPr>
          <w:rFonts w:ascii="Arial Narrow" w:hAnsi="Arial Narrow"/>
        </w:rPr>
      </w:pPr>
      <w:r w:rsidRPr="00D44D5F">
        <w:rPr>
          <w:rFonts w:ascii="Arial Narrow" w:hAnsi="Arial Narrow"/>
        </w:rPr>
        <w:t xml:space="preserve">16.2 </w:t>
      </w:r>
      <w:r w:rsidR="00F81EA2">
        <w:rPr>
          <w:rFonts w:ascii="Arial Narrow" w:hAnsi="Arial Narrow"/>
        </w:rPr>
        <w:t>Consortium</w:t>
      </w:r>
      <w:r w:rsidRPr="00D44D5F">
        <w:rPr>
          <w:rFonts w:ascii="Arial Narrow" w:hAnsi="Arial Narrow"/>
        </w:rPr>
        <w:t xml:space="preserve"> of economic </w:t>
      </w:r>
      <w:r w:rsidR="000824A3">
        <w:rPr>
          <w:rFonts w:ascii="Arial Narrow" w:hAnsi="Arial Narrow"/>
        </w:rPr>
        <w:t>entities</w:t>
      </w:r>
    </w:p>
    <w:p w14:paraId="787C1FBC" w14:textId="77777777" w:rsidR="006D3BF4" w:rsidRPr="00D44D5F" w:rsidRDefault="006D3BF4">
      <w:pPr>
        <w:tabs>
          <w:tab w:val="left" w:pos="567"/>
        </w:tabs>
        <w:spacing w:after="0" w:line="240" w:lineRule="auto"/>
        <w:ind w:right="-284"/>
        <w:jc w:val="both"/>
        <w:rPr>
          <w:rFonts w:ascii="Arial Narrow" w:hAnsi="Arial Narrow"/>
        </w:rPr>
      </w:pPr>
    </w:p>
    <w:p w14:paraId="4CDA641C" w14:textId="0DBB75DB"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 xml:space="preserve">Several economic entities can </w:t>
      </w:r>
      <w:r w:rsidR="00520E10" w:rsidRPr="00D44D5F">
        <w:rPr>
          <w:rFonts w:ascii="Arial Narrow" w:hAnsi="Arial Narrow"/>
        </w:rPr>
        <w:t>join</w:t>
      </w:r>
      <w:r w:rsidRPr="00D44D5F">
        <w:rPr>
          <w:rFonts w:ascii="Arial Narrow" w:hAnsi="Arial Narrow"/>
        </w:rPr>
        <w:t xml:space="preserve"> and submit a joint offer, regardless of the arrangement of their mutual relationship. The responsibility of bidders from the </w:t>
      </w:r>
      <w:r w:rsidR="00F81EA2">
        <w:rPr>
          <w:rFonts w:ascii="Arial Narrow" w:hAnsi="Arial Narrow"/>
        </w:rPr>
        <w:t>consortium</w:t>
      </w:r>
      <w:r w:rsidRPr="00D44D5F">
        <w:rPr>
          <w:rFonts w:ascii="Arial Narrow" w:hAnsi="Arial Narrow"/>
        </w:rPr>
        <w:t xml:space="preserve"> of economic entities is joint and several.</w:t>
      </w:r>
    </w:p>
    <w:p w14:paraId="713F66E7" w14:textId="77777777" w:rsidR="00150A9F" w:rsidRPr="00D44D5F" w:rsidRDefault="00150A9F">
      <w:pPr>
        <w:tabs>
          <w:tab w:val="left" w:pos="567"/>
        </w:tabs>
        <w:spacing w:after="0" w:line="240" w:lineRule="auto"/>
        <w:ind w:right="-284"/>
        <w:jc w:val="both"/>
        <w:rPr>
          <w:rFonts w:ascii="Arial Narrow" w:hAnsi="Arial Narrow"/>
        </w:rPr>
      </w:pPr>
    </w:p>
    <w:p w14:paraId="285B98DE" w14:textId="00B7B069" w:rsidR="0073484D" w:rsidRPr="00D44D5F" w:rsidRDefault="0073484D" w:rsidP="0073484D">
      <w:pPr>
        <w:tabs>
          <w:tab w:val="left" w:pos="567"/>
        </w:tabs>
        <w:spacing w:after="0" w:line="240" w:lineRule="auto"/>
        <w:jc w:val="both"/>
        <w:rPr>
          <w:rFonts w:ascii="Arial Narrow" w:hAnsi="Arial Narrow" w:cs="Arial"/>
        </w:rPr>
      </w:pPr>
      <w:r w:rsidRPr="00D44D5F">
        <w:rPr>
          <w:rFonts w:ascii="Arial Narrow" w:hAnsi="Arial Narrow" w:cs="Arial"/>
        </w:rPr>
        <w:t xml:space="preserve">The offer of the </w:t>
      </w:r>
      <w:r w:rsidR="00AB502F">
        <w:rPr>
          <w:rFonts w:ascii="Arial Narrow" w:hAnsi="Arial Narrow" w:cs="Arial"/>
        </w:rPr>
        <w:t>consortium</w:t>
      </w:r>
      <w:r w:rsidRPr="00D44D5F">
        <w:rPr>
          <w:rFonts w:ascii="Arial Narrow" w:hAnsi="Arial Narrow" w:cs="Arial"/>
        </w:rPr>
        <w:t xml:space="preserve"> of economic entities must contain information about each member of the </w:t>
      </w:r>
      <w:r w:rsidR="001B7730">
        <w:rPr>
          <w:rFonts w:ascii="Arial Narrow" w:hAnsi="Arial Narrow"/>
        </w:rPr>
        <w:t>consortium</w:t>
      </w:r>
      <w:r w:rsidR="001B7730" w:rsidRPr="00D44D5F">
        <w:rPr>
          <w:rFonts w:ascii="Arial Narrow" w:hAnsi="Arial Narrow"/>
        </w:rPr>
        <w:t xml:space="preserve"> </w:t>
      </w:r>
      <w:r w:rsidRPr="00D44D5F">
        <w:rPr>
          <w:rFonts w:ascii="Arial Narrow" w:hAnsi="Arial Narrow" w:cs="Arial"/>
        </w:rPr>
        <w:t xml:space="preserve">of economic entities, as specified in the offer sheet, with a mandatory indication of the member of the </w:t>
      </w:r>
      <w:r w:rsidR="001B7730">
        <w:rPr>
          <w:rFonts w:ascii="Arial Narrow" w:hAnsi="Arial Narrow"/>
        </w:rPr>
        <w:t>consortium</w:t>
      </w:r>
      <w:r w:rsidR="001B7730" w:rsidRPr="00D44D5F">
        <w:rPr>
          <w:rFonts w:ascii="Arial Narrow" w:hAnsi="Arial Narrow"/>
        </w:rPr>
        <w:t xml:space="preserve"> </w:t>
      </w:r>
      <w:r w:rsidRPr="00D44D5F">
        <w:rPr>
          <w:rFonts w:ascii="Arial Narrow" w:hAnsi="Arial Narrow" w:cs="Arial"/>
        </w:rPr>
        <w:t xml:space="preserve">of bidders number 1, who will be called the "Bidder" and will be authorized to communicate with the </w:t>
      </w:r>
      <w:r w:rsidR="00EB5C8B">
        <w:rPr>
          <w:rFonts w:ascii="Arial Narrow" w:hAnsi="Arial Narrow" w:cs="Arial"/>
        </w:rPr>
        <w:t>C</w:t>
      </w:r>
      <w:r w:rsidRPr="00D44D5F">
        <w:rPr>
          <w:rFonts w:ascii="Arial Narrow" w:hAnsi="Arial Narrow" w:cs="Arial"/>
        </w:rPr>
        <w:t>lient.</w:t>
      </w:r>
    </w:p>
    <w:p w14:paraId="5D043452" w14:textId="77777777" w:rsidR="0073484D" w:rsidRPr="00D44D5F" w:rsidRDefault="0073484D" w:rsidP="0073484D">
      <w:pPr>
        <w:tabs>
          <w:tab w:val="left" w:pos="567"/>
        </w:tabs>
        <w:spacing w:after="0" w:line="240" w:lineRule="auto"/>
        <w:jc w:val="both"/>
        <w:rPr>
          <w:rFonts w:ascii="Arial Narrow" w:hAnsi="Arial Narrow" w:cs="Arial"/>
        </w:rPr>
      </w:pPr>
    </w:p>
    <w:p w14:paraId="0558060F" w14:textId="540F7AC5" w:rsidR="0073484D" w:rsidRPr="00D44D5F" w:rsidRDefault="00EB5C8B" w:rsidP="0073484D">
      <w:pPr>
        <w:tabs>
          <w:tab w:val="left" w:pos="567"/>
        </w:tabs>
        <w:spacing w:after="0" w:line="240" w:lineRule="auto"/>
        <w:jc w:val="both"/>
        <w:rPr>
          <w:rFonts w:ascii="Arial Narrow" w:hAnsi="Arial Narrow" w:cs="Arial"/>
        </w:rPr>
      </w:pPr>
      <w:r>
        <w:rPr>
          <w:rFonts w:ascii="Arial Narrow" w:hAnsi="Arial Narrow" w:cs="Arial"/>
        </w:rPr>
        <w:t xml:space="preserve">Conditions of </w:t>
      </w:r>
      <w:r w:rsidR="00520E10">
        <w:rPr>
          <w:rFonts w:ascii="Arial Narrow" w:hAnsi="Arial Narrow" w:cs="Arial"/>
        </w:rPr>
        <w:t xml:space="preserve">ability </w:t>
      </w:r>
      <w:r w:rsidR="00520E10" w:rsidRPr="00D44D5F">
        <w:rPr>
          <w:rFonts w:ascii="Arial Narrow" w:hAnsi="Arial Narrow" w:cs="Arial"/>
        </w:rPr>
        <w:t>for</w:t>
      </w:r>
      <w:r w:rsidR="0073484D" w:rsidRPr="00D44D5F">
        <w:rPr>
          <w:rFonts w:ascii="Arial Narrow" w:hAnsi="Arial Narrow" w:cs="Arial"/>
        </w:rPr>
        <w:t xml:space="preserve"> </w:t>
      </w:r>
      <w:r w:rsidR="001B7730">
        <w:rPr>
          <w:rFonts w:ascii="Arial Narrow" w:hAnsi="Arial Narrow"/>
        </w:rPr>
        <w:t>consortium</w:t>
      </w:r>
      <w:r w:rsidR="001B7730" w:rsidRPr="00D44D5F">
        <w:rPr>
          <w:rFonts w:ascii="Arial Narrow" w:hAnsi="Arial Narrow"/>
        </w:rPr>
        <w:t xml:space="preserve"> </w:t>
      </w:r>
      <w:r w:rsidR="0073484D" w:rsidRPr="00D44D5F">
        <w:rPr>
          <w:rFonts w:ascii="Arial Narrow" w:hAnsi="Arial Narrow" w:cs="Arial"/>
        </w:rPr>
        <w:t xml:space="preserve">members are proven in accordance with point 4 of this Procurement Documentation. The joint offer must specify which part of the procurement contract (item, quantity, value and percentage) will be performed by each member of the </w:t>
      </w:r>
      <w:r w:rsidR="001B7730">
        <w:rPr>
          <w:rFonts w:ascii="Arial Narrow" w:hAnsi="Arial Narrow"/>
        </w:rPr>
        <w:t>consortium</w:t>
      </w:r>
      <w:r w:rsidR="0073484D" w:rsidRPr="00D44D5F">
        <w:rPr>
          <w:rFonts w:ascii="Arial Narrow" w:hAnsi="Arial Narrow" w:cs="Arial"/>
        </w:rPr>
        <w:t xml:space="preserve">. The </w:t>
      </w:r>
      <w:r>
        <w:rPr>
          <w:rFonts w:ascii="Arial Narrow" w:hAnsi="Arial Narrow" w:cs="Arial"/>
        </w:rPr>
        <w:t>C</w:t>
      </w:r>
      <w:r w:rsidR="0073484D" w:rsidRPr="00D44D5F">
        <w:rPr>
          <w:rFonts w:ascii="Arial Narrow" w:hAnsi="Arial Narrow" w:cs="Arial"/>
        </w:rPr>
        <w:t xml:space="preserve">lient directly pays each member of the </w:t>
      </w:r>
      <w:r w:rsidR="001B7730">
        <w:rPr>
          <w:rFonts w:ascii="Arial Narrow" w:hAnsi="Arial Narrow"/>
        </w:rPr>
        <w:t>consortium</w:t>
      </w:r>
      <w:r w:rsidR="001B7730" w:rsidRPr="00D44D5F">
        <w:rPr>
          <w:rFonts w:ascii="Arial Narrow" w:hAnsi="Arial Narrow"/>
        </w:rPr>
        <w:t xml:space="preserve"> </w:t>
      </w:r>
      <w:r w:rsidR="0073484D" w:rsidRPr="00D44D5F">
        <w:rPr>
          <w:rFonts w:ascii="Arial Narrow" w:hAnsi="Arial Narrow" w:cs="Arial"/>
        </w:rPr>
        <w:t xml:space="preserve">of bidders of economic entities for </w:t>
      </w:r>
      <w:r>
        <w:rPr>
          <w:rFonts w:ascii="Arial Narrow" w:hAnsi="Arial Narrow" w:cs="Arial"/>
        </w:rPr>
        <w:t>the</w:t>
      </w:r>
      <w:r w:rsidRPr="00D44D5F">
        <w:rPr>
          <w:rFonts w:ascii="Arial Narrow" w:hAnsi="Arial Narrow" w:cs="Arial"/>
        </w:rPr>
        <w:t xml:space="preserve"> </w:t>
      </w:r>
      <w:r w:rsidR="0073484D" w:rsidRPr="00D44D5F">
        <w:rPr>
          <w:rFonts w:ascii="Arial Narrow" w:hAnsi="Arial Narrow" w:cs="Arial"/>
        </w:rPr>
        <w:t xml:space="preserve">part of the procurement contract that he executed, unless the </w:t>
      </w:r>
      <w:r w:rsidR="001B7730">
        <w:rPr>
          <w:rFonts w:ascii="Arial Narrow" w:hAnsi="Arial Narrow"/>
        </w:rPr>
        <w:t>consortium</w:t>
      </w:r>
      <w:r w:rsidR="001B7730" w:rsidRPr="00D44D5F">
        <w:rPr>
          <w:rFonts w:ascii="Arial Narrow" w:hAnsi="Arial Narrow"/>
        </w:rPr>
        <w:t xml:space="preserve"> </w:t>
      </w:r>
      <w:r w:rsidR="0073484D" w:rsidRPr="00D44D5F">
        <w:rPr>
          <w:rFonts w:ascii="Arial Narrow" w:hAnsi="Arial Narrow" w:cs="Arial"/>
        </w:rPr>
        <w:t>determines otherwise.</w:t>
      </w:r>
    </w:p>
    <w:p w14:paraId="1CED1FE1" w14:textId="77777777" w:rsidR="001C3C8B" w:rsidRPr="00D44D5F" w:rsidRDefault="001C3C8B">
      <w:pPr>
        <w:tabs>
          <w:tab w:val="left" w:pos="567"/>
        </w:tabs>
        <w:spacing w:after="0" w:line="240" w:lineRule="auto"/>
        <w:ind w:right="-284"/>
        <w:jc w:val="both"/>
        <w:rPr>
          <w:rFonts w:ascii="Arial Narrow" w:hAnsi="Arial Narrow"/>
        </w:rPr>
      </w:pPr>
    </w:p>
    <w:p w14:paraId="4FECB794" w14:textId="5B214893"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 xml:space="preserve">16.3 </w:t>
      </w:r>
      <w:r w:rsidR="001B7730">
        <w:rPr>
          <w:rFonts w:ascii="Arial Narrow" w:hAnsi="Arial Narrow"/>
        </w:rPr>
        <w:t>Time</w:t>
      </w:r>
      <w:r w:rsidRPr="00D44D5F">
        <w:rPr>
          <w:rFonts w:ascii="Arial Narrow" w:hAnsi="Arial Narrow"/>
        </w:rPr>
        <w:t>, method and terms of payment:</w:t>
      </w:r>
    </w:p>
    <w:p w14:paraId="3DC3258C" w14:textId="77777777" w:rsidR="0015291F" w:rsidRDefault="0015291F" w:rsidP="0015291F">
      <w:pPr>
        <w:tabs>
          <w:tab w:val="left" w:pos="567"/>
        </w:tabs>
        <w:spacing w:after="0" w:line="240" w:lineRule="auto"/>
        <w:ind w:right="-284"/>
        <w:jc w:val="both"/>
        <w:rPr>
          <w:rFonts w:ascii="Arial Narrow" w:hAnsi="Arial Narrow"/>
        </w:rPr>
      </w:pPr>
    </w:p>
    <w:p w14:paraId="641BADC7" w14:textId="4E195AF4" w:rsidR="0015291F" w:rsidRPr="0015291F" w:rsidRDefault="0015291F" w:rsidP="0015291F">
      <w:pPr>
        <w:tabs>
          <w:tab w:val="left" w:pos="567"/>
        </w:tabs>
        <w:spacing w:after="0" w:line="240" w:lineRule="auto"/>
        <w:ind w:right="-284"/>
        <w:jc w:val="both"/>
        <w:rPr>
          <w:rFonts w:ascii="Arial Narrow" w:hAnsi="Arial Narrow"/>
        </w:rPr>
      </w:pPr>
      <w:r w:rsidRPr="0015291F">
        <w:rPr>
          <w:rFonts w:ascii="Arial Narrow" w:hAnsi="Arial Narrow"/>
        </w:rPr>
        <w:lastRenderedPageBreak/>
        <w:t>The dynamics of payments to the Contractor are as follows:</w:t>
      </w:r>
    </w:p>
    <w:p w14:paraId="14E692FF" w14:textId="5E208503" w:rsidR="0015291F" w:rsidRPr="00224116" w:rsidRDefault="0015291F" w:rsidP="0015291F">
      <w:pPr>
        <w:tabs>
          <w:tab w:val="left" w:pos="567"/>
        </w:tabs>
        <w:spacing w:after="0" w:line="240" w:lineRule="auto"/>
        <w:ind w:left="567" w:right="-284"/>
        <w:jc w:val="both"/>
        <w:rPr>
          <w:rFonts w:ascii="Arial Narrow" w:hAnsi="Arial Narrow"/>
        </w:rPr>
      </w:pPr>
      <w:r w:rsidRPr="00224116">
        <w:rPr>
          <w:rFonts w:ascii="Arial Narrow" w:hAnsi="Arial Narrow"/>
        </w:rPr>
        <w:t xml:space="preserve">- </w:t>
      </w:r>
      <w:r w:rsidR="00A646C4" w:rsidRPr="00224116">
        <w:rPr>
          <w:rFonts w:ascii="Arial Narrow" w:hAnsi="Arial Narrow"/>
        </w:rPr>
        <w:t>5</w:t>
      </w:r>
      <w:r w:rsidRPr="00224116">
        <w:rPr>
          <w:rFonts w:ascii="Arial Narrow" w:hAnsi="Arial Narrow"/>
        </w:rPr>
        <w:t>0% of the agreed price within 30 days of signing the Agreement</w:t>
      </w:r>
    </w:p>
    <w:p w14:paraId="6CA20319" w14:textId="5433617E" w:rsidR="0015291F" w:rsidRPr="00224116" w:rsidRDefault="0015291F" w:rsidP="0015291F">
      <w:pPr>
        <w:tabs>
          <w:tab w:val="left" w:pos="567"/>
        </w:tabs>
        <w:spacing w:after="0" w:line="240" w:lineRule="auto"/>
        <w:ind w:left="567" w:right="-284"/>
        <w:jc w:val="both"/>
        <w:rPr>
          <w:rFonts w:ascii="Arial Narrow" w:hAnsi="Arial Narrow"/>
        </w:rPr>
      </w:pPr>
      <w:r w:rsidRPr="00224116">
        <w:rPr>
          <w:rFonts w:ascii="Arial Narrow" w:hAnsi="Arial Narrow"/>
        </w:rPr>
        <w:t xml:space="preserve">- 30% of the agreed price within 30 days from the day </w:t>
      </w:r>
      <w:r w:rsidR="00A646C4" w:rsidRPr="00224116">
        <w:rPr>
          <w:rFonts w:ascii="Arial Narrow" w:hAnsi="Arial Narrow"/>
        </w:rPr>
        <w:t>when goods are ready for shipment</w:t>
      </w:r>
    </w:p>
    <w:p w14:paraId="157FC406" w14:textId="1C275C60" w:rsidR="001C3C8B" w:rsidRDefault="0015291F" w:rsidP="0015291F">
      <w:pPr>
        <w:tabs>
          <w:tab w:val="left" w:pos="567"/>
        </w:tabs>
        <w:spacing w:after="0" w:line="240" w:lineRule="auto"/>
        <w:ind w:left="567" w:right="-284"/>
        <w:jc w:val="both"/>
        <w:rPr>
          <w:rFonts w:ascii="Arial Narrow" w:hAnsi="Arial Narrow"/>
        </w:rPr>
      </w:pPr>
      <w:r w:rsidRPr="00224116">
        <w:rPr>
          <w:rFonts w:ascii="Arial Narrow" w:hAnsi="Arial Narrow"/>
        </w:rPr>
        <w:t xml:space="preserve">- </w:t>
      </w:r>
      <w:r w:rsidR="00A646C4" w:rsidRPr="00224116">
        <w:rPr>
          <w:rFonts w:ascii="Arial Narrow" w:hAnsi="Arial Narrow"/>
        </w:rPr>
        <w:t>2</w:t>
      </w:r>
      <w:r w:rsidRPr="00224116">
        <w:rPr>
          <w:rFonts w:ascii="Arial Narrow" w:hAnsi="Arial Narrow"/>
        </w:rPr>
        <w:t>0% of the agreed price within 30 days from the date of signing the final Record of handover of works</w:t>
      </w:r>
    </w:p>
    <w:p w14:paraId="1F991077" w14:textId="77777777" w:rsidR="0015291F" w:rsidRPr="00D44D5F" w:rsidRDefault="0015291F" w:rsidP="0015291F">
      <w:pPr>
        <w:tabs>
          <w:tab w:val="left" w:pos="567"/>
        </w:tabs>
        <w:spacing w:after="0" w:line="240" w:lineRule="auto"/>
        <w:ind w:right="-284"/>
        <w:jc w:val="both"/>
        <w:rPr>
          <w:rFonts w:ascii="Arial Narrow" w:hAnsi="Arial Narrow"/>
        </w:rPr>
      </w:pPr>
    </w:p>
    <w:p w14:paraId="618FD3B9" w14:textId="77777777" w:rsidR="001C3C8B" w:rsidRPr="00D44D5F" w:rsidRDefault="001C3C8B">
      <w:pPr>
        <w:tabs>
          <w:tab w:val="left" w:pos="567"/>
        </w:tabs>
        <w:spacing w:after="0" w:line="240" w:lineRule="auto"/>
        <w:ind w:right="-284"/>
        <w:jc w:val="both"/>
        <w:rPr>
          <w:rFonts w:ascii="Arial Narrow" w:hAnsi="Arial Narrow"/>
        </w:rPr>
      </w:pPr>
      <w:r w:rsidRPr="00D44D5F">
        <w:rPr>
          <w:rFonts w:ascii="Arial Narrow" w:hAnsi="Arial Narrow"/>
        </w:rPr>
        <w:t>16.4. Guarantees</w:t>
      </w:r>
    </w:p>
    <w:p w14:paraId="65BA4D3A" w14:textId="77777777" w:rsidR="00150A9F" w:rsidRPr="00D44D5F" w:rsidRDefault="00150A9F">
      <w:pPr>
        <w:tabs>
          <w:tab w:val="left" w:pos="567"/>
        </w:tabs>
        <w:spacing w:after="0" w:line="240" w:lineRule="auto"/>
        <w:ind w:right="-284"/>
        <w:jc w:val="both"/>
        <w:rPr>
          <w:rFonts w:ascii="Arial Narrow" w:hAnsi="Arial Narrow"/>
          <w:highlight w:val="yellow"/>
        </w:rPr>
      </w:pPr>
    </w:p>
    <w:p w14:paraId="03F9EEC5" w14:textId="4D302064" w:rsidR="0015291F" w:rsidRPr="00D44D5F" w:rsidRDefault="00F27CBC">
      <w:pPr>
        <w:tabs>
          <w:tab w:val="left" w:pos="567"/>
        </w:tabs>
        <w:spacing w:after="0" w:line="240" w:lineRule="auto"/>
        <w:ind w:right="-284"/>
        <w:jc w:val="both"/>
        <w:rPr>
          <w:rFonts w:ascii="Arial Narrow" w:hAnsi="Arial Narrow"/>
          <w:highlight w:val="lightGray"/>
        </w:rPr>
      </w:pPr>
      <w:r w:rsidRPr="00F27CBC">
        <w:rPr>
          <w:rFonts w:ascii="Arial Narrow" w:hAnsi="Arial Narrow"/>
        </w:rPr>
        <w:t xml:space="preserve">No guarantees are </w:t>
      </w:r>
      <w:proofErr w:type="gramStart"/>
      <w:r w:rsidRPr="00F27CBC">
        <w:rPr>
          <w:rFonts w:ascii="Arial Narrow" w:hAnsi="Arial Narrow"/>
        </w:rPr>
        <w:t>required</w:t>
      </w:r>
      <w:proofErr w:type="gramEnd"/>
      <w:r w:rsidRPr="00F27CBC" w:rsidDel="00F27CBC">
        <w:rPr>
          <w:rFonts w:ascii="Arial Narrow" w:hAnsi="Arial Narrow"/>
        </w:rPr>
        <w:t xml:space="preserve"> </w:t>
      </w:r>
    </w:p>
    <w:p w14:paraId="3A18A3A4" w14:textId="77777777" w:rsidR="00150A9F" w:rsidRPr="00D44D5F" w:rsidRDefault="00150A9F">
      <w:pPr>
        <w:tabs>
          <w:tab w:val="left" w:pos="567"/>
        </w:tabs>
        <w:spacing w:after="0" w:line="240" w:lineRule="auto"/>
        <w:ind w:right="-284"/>
        <w:jc w:val="both"/>
        <w:rPr>
          <w:rFonts w:ascii="Arial Narrow" w:hAnsi="Arial Narrow"/>
          <w:bCs/>
        </w:rPr>
      </w:pPr>
      <w:bookmarkStart w:id="33" w:name="_Toc360627045"/>
    </w:p>
    <w:p w14:paraId="5E4A8BB0" w14:textId="118494BC" w:rsidR="001C3C8B" w:rsidRPr="00D44D5F" w:rsidRDefault="001C3C8B">
      <w:pPr>
        <w:pStyle w:val="ListParagraph"/>
        <w:numPr>
          <w:ilvl w:val="0"/>
          <w:numId w:val="21"/>
        </w:numPr>
        <w:tabs>
          <w:tab w:val="left" w:pos="567"/>
        </w:tabs>
        <w:spacing w:after="0" w:line="240" w:lineRule="auto"/>
        <w:ind w:right="-284"/>
        <w:jc w:val="both"/>
        <w:rPr>
          <w:rFonts w:ascii="Arial Narrow" w:hAnsi="Arial Narrow" w:cs="Calibri"/>
          <w:b/>
          <w:bCs/>
          <w:caps/>
        </w:rPr>
      </w:pPr>
      <w:r w:rsidRPr="00D44D5F">
        <w:rPr>
          <w:rFonts w:ascii="Arial Narrow" w:hAnsi="Arial Narrow" w:cs="Calibri"/>
          <w:b/>
          <w:bCs/>
          <w:caps/>
        </w:rPr>
        <w:t xml:space="preserve"> </w:t>
      </w:r>
      <w:bookmarkEnd w:id="33"/>
      <w:r w:rsidR="00F721A6" w:rsidRPr="00F721A6">
        <w:rPr>
          <w:rFonts w:ascii="Arial Narrow" w:hAnsi="Arial Narrow" w:cs="Calibri"/>
          <w:b/>
          <w:bCs/>
          <w:caps/>
        </w:rPr>
        <w:t>Notice of legal right to appeal</w:t>
      </w:r>
    </w:p>
    <w:p w14:paraId="6CDDD938" w14:textId="77777777" w:rsidR="00150A9F" w:rsidRPr="00D44D5F" w:rsidRDefault="00150A9F">
      <w:pPr>
        <w:tabs>
          <w:tab w:val="left" w:pos="567"/>
        </w:tabs>
        <w:spacing w:after="0" w:line="240" w:lineRule="auto"/>
        <w:ind w:right="-284"/>
        <w:jc w:val="both"/>
        <w:rPr>
          <w:rFonts w:ascii="Arial Narrow" w:hAnsi="Arial Narrow"/>
          <w:b/>
          <w:bCs/>
        </w:rPr>
      </w:pPr>
    </w:p>
    <w:p w14:paraId="15E323F8" w14:textId="4F11FB96" w:rsidR="008A61C3" w:rsidRPr="00D44D5F" w:rsidRDefault="008A61C3" w:rsidP="008A61C3">
      <w:pPr>
        <w:tabs>
          <w:tab w:val="left" w:pos="567"/>
        </w:tabs>
        <w:spacing w:after="0" w:line="240" w:lineRule="auto"/>
        <w:jc w:val="both"/>
        <w:rPr>
          <w:rFonts w:ascii="Arial Narrow" w:hAnsi="Arial Narrow"/>
        </w:rPr>
      </w:pPr>
      <w:r w:rsidRPr="00D44D5F">
        <w:rPr>
          <w:rFonts w:ascii="Arial Narrow" w:hAnsi="Arial Narrow"/>
        </w:rPr>
        <w:t xml:space="preserve">Any </w:t>
      </w:r>
      <w:r w:rsidR="00F721A6">
        <w:rPr>
          <w:rFonts w:ascii="Arial Narrow" w:hAnsi="Arial Narrow"/>
        </w:rPr>
        <w:t>bidder</w:t>
      </w:r>
      <w:r w:rsidRPr="00D44D5F">
        <w:rPr>
          <w:rFonts w:ascii="Arial Narrow" w:hAnsi="Arial Narrow"/>
        </w:rPr>
        <w:t xml:space="preserve"> can file an appeal.</w:t>
      </w:r>
    </w:p>
    <w:p w14:paraId="45E7A6DA" w14:textId="77777777" w:rsidR="00150A9F" w:rsidRPr="00D44D5F" w:rsidRDefault="00150A9F">
      <w:pPr>
        <w:tabs>
          <w:tab w:val="left" w:pos="567"/>
        </w:tabs>
        <w:spacing w:after="0" w:line="240" w:lineRule="auto"/>
        <w:ind w:right="-284"/>
        <w:jc w:val="both"/>
        <w:rPr>
          <w:rFonts w:ascii="Arial Narrow" w:hAnsi="Arial Narrow"/>
        </w:rPr>
      </w:pPr>
    </w:p>
    <w:p w14:paraId="62F8D727" w14:textId="1B330605" w:rsidR="001C3C8B" w:rsidRPr="002A5CE2" w:rsidRDefault="00150A9F">
      <w:pPr>
        <w:tabs>
          <w:tab w:val="left" w:pos="567"/>
        </w:tabs>
        <w:spacing w:after="0" w:line="240" w:lineRule="auto"/>
        <w:ind w:right="-284"/>
        <w:jc w:val="both"/>
        <w:rPr>
          <w:rFonts w:ascii="Arial Narrow" w:hAnsi="Arial Narrow"/>
          <w:lang w:bidi="hr-HR"/>
        </w:rPr>
      </w:pPr>
      <w:r w:rsidRPr="002A5CE2">
        <w:rPr>
          <w:rFonts w:ascii="Arial Narrow" w:hAnsi="Arial Narrow"/>
        </w:rPr>
        <w:t xml:space="preserve">The </w:t>
      </w:r>
      <w:r w:rsidR="00F721A6">
        <w:rPr>
          <w:rFonts w:ascii="Arial Narrow" w:hAnsi="Arial Narrow"/>
        </w:rPr>
        <w:t>bidder</w:t>
      </w:r>
      <w:r w:rsidRPr="002A5CE2">
        <w:rPr>
          <w:rFonts w:ascii="Arial Narrow" w:hAnsi="Arial Narrow"/>
        </w:rPr>
        <w:t xml:space="preserve"> submits a</w:t>
      </w:r>
      <w:r w:rsidR="000320BA">
        <w:rPr>
          <w:rFonts w:ascii="Arial Narrow" w:hAnsi="Arial Narrow"/>
        </w:rPr>
        <w:t xml:space="preserve">n appeal </w:t>
      </w:r>
      <w:r w:rsidRPr="002A5CE2">
        <w:rPr>
          <w:rFonts w:ascii="Arial Narrow" w:hAnsi="Arial Narrow"/>
        </w:rPr>
        <w:t xml:space="preserve">if he believes that his offer should have been selected as the best, but this was made impossible due to the </w:t>
      </w:r>
      <w:r w:rsidR="000320BA">
        <w:rPr>
          <w:rFonts w:ascii="Arial Narrow" w:hAnsi="Arial Narrow"/>
        </w:rPr>
        <w:t>C</w:t>
      </w:r>
      <w:r w:rsidRPr="002A5CE2">
        <w:rPr>
          <w:rFonts w:ascii="Arial Narrow" w:hAnsi="Arial Narrow"/>
        </w:rPr>
        <w:t xml:space="preserve">lient's actions contrary to the provisions of this Procurement Documentation, </w:t>
      </w:r>
      <w:r w:rsidR="00D958BE" w:rsidRPr="002A5CE2">
        <w:rPr>
          <w:rFonts w:ascii="Arial Narrow" w:hAnsi="Arial Narrow" w:cs="Lucida Sans Unicode"/>
        </w:rPr>
        <w:t xml:space="preserve">due to which he was unjustifiably excluded from the procurement procedure, his offer was unjustifiably rejected, or was unjustifiably not selected through the evaluation procedure. </w:t>
      </w:r>
      <w:r w:rsidR="00D958BE" w:rsidRPr="002A5CE2">
        <w:rPr>
          <w:rFonts w:ascii="Arial Narrow" w:hAnsi="Arial Narrow"/>
          <w:lang w:bidi="hr-HR"/>
        </w:rPr>
        <w:t xml:space="preserve">In the appeal, the </w:t>
      </w:r>
      <w:r w:rsidR="00F721A6">
        <w:rPr>
          <w:rFonts w:ascii="Arial Narrow" w:hAnsi="Arial Narrow"/>
          <w:lang w:bidi="hr-HR"/>
        </w:rPr>
        <w:t>bidder</w:t>
      </w:r>
      <w:r w:rsidR="00D958BE" w:rsidRPr="002A5CE2">
        <w:rPr>
          <w:rFonts w:ascii="Arial Narrow" w:hAnsi="Arial Narrow"/>
          <w:lang w:bidi="hr-HR"/>
        </w:rPr>
        <w:t xml:space="preserve"> must state all the facts on which he bases his claims and propose evidence to establish these facts.</w:t>
      </w:r>
    </w:p>
    <w:p w14:paraId="10D7A3EE" w14:textId="77777777" w:rsidR="00F06A47" w:rsidRPr="00F721A6" w:rsidRDefault="00F06A47" w:rsidP="00F721A6">
      <w:pPr>
        <w:autoSpaceDE w:val="0"/>
        <w:autoSpaceDN w:val="0"/>
        <w:adjustRightInd w:val="0"/>
        <w:spacing w:after="0" w:line="240" w:lineRule="auto"/>
        <w:rPr>
          <w:rFonts w:ascii="Arial Narrow" w:hAnsi="Arial Narrow" w:cs="Lucida Sans Unicode"/>
          <w:color w:val="000000"/>
          <w:highlight w:val="lightGray"/>
        </w:rPr>
      </w:pPr>
    </w:p>
    <w:p w14:paraId="3BB89DEE" w14:textId="6980BDFC" w:rsidR="00F06A47" w:rsidRPr="00D44D5F" w:rsidRDefault="00F06A47" w:rsidP="00F06A47">
      <w:pPr>
        <w:tabs>
          <w:tab w:val="left" w:pos="567"/>
        </w:tabs>
        <w:spacing w:after="0" w:line="240" w:lineRule="auto"/>
        <w:jc w:val="both"/>
        <w:rPr>
          <w:rFonts w:ascii="Arial Narrow" w:hAnsi="Arial Narrow"/>
          <w:lang w:bidi="hr-HR"/>
        </w:rPr>
      </w:pPr>
      <w:r w:rsidRPr="002A5CE2">
        <w:rPr>
          <w:rFonts w:ascii="Arial Narrow" w:hAnsi="Arial Narrow"/>
          <w:lang w:bidi="hr-HR"/>
        </w:rPr>
        <w:t xml:space="preserve">Complaints must be submitted in writing within </w:t>
      </w:r>
      <w:r w:rsidR="002A5CE2" w:rsidRPr="00224116">
        <w:rPr>
          <w:rFonts w:ascii="Arial Narrow" w:hAnsi="Arial Narrow"/>
          <w:lang w:bidi="hr-HR"/>
        </w:rPr>
        <w:t xml:space="preserve">15 </w:t>
      </w:r>
      <w:r w:rsidRPr="00224116">
        <w:rPr>
          <w:rFonts w:ascii="Arial Narrow" w:hAnsi="Arial Narrow"/>
          <w:lang w:bidi="hr-HR"/>
        </w:rPr>
        <w:t>days</w:t>
      </w:r>
      <w:r w:rsidRPr="002A5CE2">
        <w:rPr>
          <w:rFonts w:ascii="Arial Narrow" w:hAnsi="Arial Narrow"/>
          <w:lang w:bidi="hr-HR"/>
        </w:rPr>
        <w:t xml:space="preserve"> from the date of receipt of the information from point 1</w:t>
      </w:r>
      <w:r w:rsidR="00132B02">
        <w:rPr>
          <w:rFonts w:ascii="Arial Narrow" w:hAnsi="Arial Narrow"/>
          <w:lang w:bidi="hr-HR"/>
        </w:rPr>
        <w:t>5</w:t>
      </w:r>
      <w:r w:rsidRPr="002A5CE2">
        <w:rPr>
          <w:rFonts w:ascii="Arial Narrow" w:hAnsi="Arial Narrow"/>
          <w:lang w:bidi="hr-HR"/>
        </w:rPr>
        <w:t xml:space="preserve"> of this documentation to the </w:t>
      </w:r>
      <w:r w:rsidR="000320BA">
        <w:rPr>
          <w:rFonts w:ascii="Arial Narrow" w:hAnsi="Arial Narrow"/>
          <w:lang w:bidi="hr-HR"/>
        </w:rPr>
        <w:t>C</w:t>
      </w:r>
      <w:r w:rsidRPr="002A5CE2">
        <w:rPr>
          <w:rFonts w:ascii="Arial Narrow" w:hAnsi="Arial Narrow"/>
          <w:lang w:bidi="hr-HR"/>
        </w:rPr>
        <w:t>lient's address.</w:t>
      </w:r>
    </w:p>
    <w:p w14:paraId="348F7D57" w14:textId="77777777" w:rsidR="00F06A47" w:rsidRPr="00D44D5F" w:rsidRDefault="00F06A47" w:rsidP="00F06A47">
      <w:pPr>
        <w:tabs>
          <w:tab w:val="left" w:pos="567"/>
        </w:tabs>
        <w:spacing w:after="0" w:line="240" w:lineRule="auto"/>
        <w:jc w:val="both"/>
        <w:rPr>
          <w:rFonts w:ascii="Arial Narrow" w:hAnsi="Arial Narrow"/>
          <w:lang w:bidi="hr-HR"/>
        </w:rPr>
      </w:pPr>
    </w:p>
    <w:p w14:paraId="7FC85030" w14:textId="77777777" w:rsidR="00F06A47" w:rsidRPr="00D44D5F" w:rsidRDefault="00F06A47" w:rsidP="00F06A47">
      <w:pPr>
        <w:tabs>
          <w:tab w:val="left" w:pos="567"/>
        </w:tabs>
        <w:spacing w:after="0" w:line="240" w:lineRule="auto"/>
        <w:jc w:val="both"/>
        <w:rPr>
          <w:rFonts w:ascii="Arial Narrow" w:hAnsi="Arial Narrow"/>
          <w:lang w:bidi="hr-HR"/>
        </w:rPr>
      </w:pPr>
      <w:r w:rsidRPr="00D44D5F">
        <w:rPr>
          <w:rFonts w:ascii="Arial Narrow" w:hAnsi="Arial Narrow"/>
          <w:lang w:bidi="hr-HR"/>
        </w:rPr>
        <w:t>Filing an appeal does not stop the conclusion of the procurement contract.</w:t>
      </w:r>
    </w:p>
    <w:p w14:paraId="42B93C9F" w14:textId="77777777" w:rsidR="009C71B0" w:rsidRPr="00D44D5F" w:rsidRDefault="009C71B0" w:rsidP="00D34D08">
      <w:pPr>
        <w:spacing w:after="0" w:line="240" w:lineRule="auto"/>
        <w:ind w:right="-284" w:firstLine="284"/>
        <w:jc w:val="both"/>
        <w:rPr>
          <w:rFonts w:ascii="Arial Narrow" w:hAnsi="Arial Narrow"/>
        </w:rPr>
      </w:pPr>
    </w:p>
    <w:p w14:paraId="57576AEA" w14:textId="77777777" w:rsidR="00D958BE" w:rsidRPr="00D44D5F" w:rsidRDefault="00D958BE">
      <w:pPr>
        <w:tabs>
          <w:tab w:val="left" w:pos="567"/>
        </w:tabs>
        <w:spacing w:after="0" w:line="240" w:lineRule="auto"/>
        <w:ind w:right="-284"/>
        <w:jc w:val="both"/>
        <w:rPr>
          <w:rFonts w:ascii="Arial Narrow" w:hAnsi="Arial Narrow"/>
        </w:rPr>
      </w:pPr>
    </w:p>
    <w:p w14:paraId="4FAD73F7" w14:textId="0E13F582" w:rsidR="001C3C8B" w:rsidRPr="00D44D5F" w:rsidRDefault="001C3C8B">
      <w:pPr>
        <w:tabs>
          <w:tab w:val="left" w:pos="567"/>
        </w:tabs>
        <w:spacing w:after="0" w:line="240" w:lineRule="auto"/>
        <w:ind w:right="-284"/>
        <w:jc w:val="both"/>
        <w:rPr>
          <w:rFonts w:ascii="Arial Narrow" w:hAnsi="Arial Narrow"/>
          <w:bCs/>
        </w:rPr>
      </w:pPr>
      <w:r w:rsidRPr="00D44D5F">
        <w:rPr>
          <w:rFonts w:ascii="Arial Narrow" w:hAnsi="Arial Narrow"/>
          <w:bCs/>
        </w:rPr>
        <w:t xml:space="preserve">In </w:t>
      </w:r>
      <w:bookmarkStart w:id="34" w:name="_Hlk126326275"/>
      <w:r w:rsidR="00795498" w:rsidRPr="00795498">
        <w:rPr>
          <w:rFonts w:ascii="Arial Narrow" w:hAnsi="Arial Narrow"/>
          <w:bCs/>
        </w:rPr>
        <w:t>Zagreb</w:t>
      </w:r>
      <w:r w:rsidRPr="00795498">
        <w:rPr>
          <w:rFonts w:ascii="Arial Narrow" w:hAnsi="Arial Narrow"/>
          <w:bCs/>
        </w:rPr>
        <w:t xml:space="preserve">, </w:t>
      </w:r>
      <w:r w:rsidR="00795498" w:rsidRPr="00795498">
        <w:rPr>
          <w:rFonts w:ascii="Arial Narrow" w:hAnsi="Arial Narrow"/>
          <w:bCs/>
        </w:rPr>
        <w:t>0</w:t>
      </w:r>
      <w:r w:rsidR="008E6E07">
        <w:rPr>
          <w:rFonts w:ascii="Arial Narrow" w:hAnsi="Arial Narrow"/>
          <w:bCs/>
        </w:rPr>
        <w:t>8</w:t>
      </w:r>
      <w:r w:rsidR="00D958BE" w:rsidRPr="00795498">
        <w:rPr>
          <w:rFonts w:ascii="Arial Narrow" w:hAnsi="Arial Narrow"/>
          <w:bCs/>
        </w:rPr>
        <w:t>.</w:t>
      </w:r>
      <w:r w:rsidR="00795498" w:rsidRPr="00795498">
        <w:rPr>
          <w:rFonts w:ascii="Arial Narrow" w:hAnsi="Arial Narrow"/>
          <w:bCs/>
        </w:rPr>
        <w:t>02</w:t>
      </w:r>
      <w:r w:rsidR="00D958BE" w:rsidRPr="00795498">
        <w:rPr>
          <w:rFonts w:ascii="Arial Narrow" w:hAnsi="Arial Narrow"/>
          <w:bCs/>
        </w:rPr>
        <w:t>.20</w:t>
      </w:r>
      <w:r w:rsidR="00795498" w:rsidRPr="00795498">
        <w:rPr>
          <w:rFonts w:ascii="Arial Narrow" w:hAnsi="Arial Narrow"/>
          <w:bCs/>
        </w:rPr>
        <w:t>23</w:t>
      </w:r>
      <w:r w:rsidR="00D958BE" w:rsidRPr="00795498">
        <w:rPr>
          <w:rFonts w:ascii="Arial Narrow" w:hAnsi="Arial Narrow"/>
          <w:bCs/>
        </w:rPr>
        <w:t>.</w:t>
      </w:r>
      <w:bookmarkEnd w:id="34"/>
      <w:r w:rsidRPr="00D44D5F">
        <w:rPr>
          <w:rFonts w:ascii="Arial Narrow" w:hAnsi="Arial Narrow"/>
          <w:bCs/>
        </w:rPr>
        <w:tab/>
      </w:r>
    </w:p>
    <w:p w14:paraId="6F49EA29" w14:textId="5EE599B7" w:rsidR="00202724" w:rsidRPr="00D44D5F" w:rsidRDefault="00202724" w:rsidP="00D34D08">
      <w:pPr>
        <w:spacing w:after="0" w:line="240" w:lineRule="auto"/>
        <w:ind w:right="-284"/>
        <w:jc w:val="both"/>
        <w:rPr>
          <w:rFonts w:ascii="Arial Narrow" w:hAnsi="Arial Narrow"/>
        </w:rPr>
      </w:pPr>
    </w:p>
    <w:sectPr w:rsidR="00202724" w:rsidRPr="00D44D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54D11" w14:textId="77777777" w:rsidR="00A90DF0" w:rsidRDefault="00A90DF0" w:rsidP="00EA2F5E">
      <w:pPr>
        <w:spacing w:after="0" w:line="240" w:lineRule="auto"/>
      </w:pPr>
      <w:r>
        <w:separator/>
      </w:r>
    </w:p>
  </w:endnote>
  <w:endnote w:type="continuationSeparator" w:id="0">
    <w:p w14:paraId="63A9DFD4" w14:textId="77777777" w:rsidR="00A90DF0" w:rsidRDefault="00A90DF0" w:rsidP="00EA2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70DEC" w14:textId="77777777" w:rsidR="00A90DF0" w:rsidRDefault="00A90DF0" w:rsidP="00EA2F5E">
      <w:pPr>
        <w:spacing w:after="0" w:line="240" w:lineRule="auto"/>
      </w:pPr>
      <w:r>
        <w:separator/>
      </w:r>
    </w:p>
  </w:footnote>
  <w:footnote w:type="continuationSeparator" w:id="0">
    <w:p w14:paraId="643187A2" w14:textId="77777777" w:rsidR="00A90DF0" w:rsidRDefault="00A90DF0" w:rsidP="00EA2F5E">
      <w:pPr>
        <w:spacing w:after="0" w:line="240" w:lineRule="auto"/>
      </w:pPr>
      <w:r>
        <w:continuationSeparator/>
      </w:r>
    </w:p>
  </w:footnote>
  <w:footnote w:id="1">
    <w:p w14:paraId="257D37EB" w14:textId="77777777" w:rsidR="00917DF7" w:rsidRPr="003079F9" w:rsidRDefault="00917DF7" w:rsidP="003079F9">
      <w:pPr>
        <w:pStyle w:val="FootnoteText"/>
        <w:jc w:val="both"/>
        <w:rPr>
          <w:rFonts w:ascii="Arial Narrow" w:hAnsi="Arial Narrow"/>
        </w:rPr>
      </w:pPr>
      <w:r w:rsidRPr="003079F9">
        <w:rPr>
          <w:rStyle w:val="FootnoteReference"/>
          <w:rFonts w:ascii="Arial Narrow" w:hAnsi="Arial Narrow"/>
        </w:rPr>
        <w:footnoteRef/>
      </w:r>
      <w:r w:rsidRPr="003079F9">
        <w:rPr>
          <w:rFonts w:ascii="Arial Narrow" w:hAnsi="Arial Narrow"/>
        </w:rPr>
        <w:t xml:space="preserve">It is generally recommended to use international </w:t>
      </w:r>
      <w:r w:rsidRPr="00FE60B6">
        <w:rPr>
          <w:rFonts w:ascii="Arial Narrow" w:hAnsi="Arial Narrow"/>
        </w:rPr>
        <w:t xml:space="preserve">standards </w:t>
      </w:r>
      <w:hyperlink r:id="rId1" w:history="1">
        <w:r w:rsidRPr="00FE60B6">
          <w:rPr>
            <w:rStyle w:val="Hyperlink"/>
            <w:rFonts w:ascii="Arial Narrow" w:hAnsi="Arial Narrow"/>
            <w:color w:val="auto"/>
          </w:rPr>
          <w:t xml:space="preserve">http://www.iccwbo.org/products-and-services/trade-facilitation/incoterms-2010/the-incoterms-rules/ </w:t>
        </w:r>
      </w:hyperlink>
      <w:r w:rsidRPr="00FE60B6">
        <w:rPr>
          <w:rFonts w:ascii="Arial Narrow" w:hAnsi="Arial Narrow"/>
        </w:rPr>
        <w:t xml:space="preserve">(short descriptions in Croatian are available at: </w:t>
      </w:r>
      <w:hyperlink r:id="rId2" w:history="1">
        <w:r w:rsidRPr="00FE60B6">
          <w:rPr>
            <w:rStyle w:val="Hyperlink"/>
            <w:rFonts w:ascii="Arial Narrow" w:hAnsi="Arial Narrow"/>
            <w:color w:val="auto"/>
          </w:rPr>
          <w:t xml:space="preserve">http:// www.hrvatski-izvoznici.hr/Cms_Data/Contents/hiz/Folders/dokumenti/~contents/BGL2KREHASERPNEM/incoterms-oznake.pdf </w:t>
        </w:r>
      </w:hyperlink>
      <w:r w:rsidRPr="003079F9">
        <w:rPr>
          <w:rFonts w:ascii="Arial Narrow" w:hAnsi="Arial Narrow"/>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EB3BA5"/>
    <w:multiLevelType w:val="multilevel"/>
    <w:tmpl w:val="B77231C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EE2BB2"/>
    <w:multiLevelType w:val="hybridMultilevel"/>
    <w:tmpl w:val="FCB8A15A"/>
    <w:lvl w:ilvl="0" w:tplc="B1E414F8">
      <w:start w:val="3"/>
      <w:numFmt w:val="bullet"/>
      <w:lvlText w:val="-"/>
      <w:lvlJc w:val="left"/>
      <w:pPr>
        <w:ind w:left="1068" w:hanging="360"/>
      </w:pPr>
      <w:rPr>
        <w:rFonts w:ascii="Times New Roman" w:eastAsia="Times New Roman" w:hAnsi="Times New Roman" w:hint="default"/>
      </w:rPr>
    </w:lvl>
    <w:lvl w:ilvl="1" w:tplc="041A0003" w:tentative="1">
      <w:start w:val="1"/>
      <w:numFmt w:val="bullet"/>
      <w:lvlText w:val="o"/>
      <w:lvlJc w:val="left"/>
      <w:pPr>
        <w:ind w:left="1079" w:hanging="360"/>
      </w:pPr>
      <w:rPr>
        <w:rFonts w:ascii="Courier New" w:hAnsi="Courier New" w:cs="Courier New" w:hint="default"/>
      </w:rPr>
    </w:lvl>
    <w:lvl w:ilvl="2" w:tplc="041A0005" w:tentative="1">
      <w:start w:val="1"/>
      <w:numFmt w:val="bullet"/>
      <w:lvlText w:val=""/>
      <w:lvlJc w:val="left"/>
      <w:pPr>
        <w:ind w:left="1799" w:hanging="360"/>
      </w:pPr>
      <w:rPr>
        <w:rFonts w:ascii="Wingdings" w:hAnsi="Wingdings" w:hint="default"/>
      </w:rPr>
    </w:lvl>
    <w:lvl w:ilvl="3" w:tplc="041A0001" w:tentative="1">
      <w:start w:val="1"/>
      <w:numFmt w:val="bullet"/>
      <w:lvlText w:val=""/>
      <w:lvlJc w:val="left"/>
      <w:pPr>
        <w:ind w:left="2519" w:hanging="360"/>
      </w:pPr>
      <w:rPr>
        <w:rFonts w:ascii="Symbol" w:hAnsi="Symbol" w:hint="default"/>
      </w:rPr>
    </w:lvl>
    <w:lvl w:ilvl="4" w:tplc="041A0003" w:tentative="1">
      <w:start w:val="1"/>
      <w:numFmt w:val="bullet"/>
      <w:lvlText w:val="o"/>
      <w:lvlJc w:val="left"/>
      <w:pPr>
        <w:ind w:left="3239" w:hanging="360"/>
      </w:pPr>
      <w:rPr>
        <w:rFonts w:ascii="Courier New" w:hAnsi="Courier New" w:cs="Courier New" w:hint="default"/>
      </w:rPr>
    </w:lvl>
    <w:lvl w:ilvl="5" w:tplc="041A0005" w:tentative="1">
      <w:start w:val="1"/>
      <w:numFmt w:val="bullet"/>
      <w:lvlText w:val=""/>
      <w:lvlJc w:val="left"/>
      <w:pPr>
        <w:ind w:left="3959" w:hanging="360"/>
      </w:pPr>
      <w:rPr>
        <w:rFonts w:ascii="Wingdings" w:hAnsi="Wingdings" w:hint="default"/>
      </w:rPr>
    </w:lvl>
    <w:lvl w:ilvl="6" w:tplc="041A0001" w:tentative="1">
      <w:start w:val="1"/>
      <w:numFmt w:val="bullet"/>
      <w:lvlText w:val=""/>
      <w:lvlJc w:val="left"/>
      <w:pPr>
        <w:ind w:left="4679" w:hanging="360"/>
      </w:pPr>
      <w:rPr>
        <w:rFonts w:ascii="Symbol" w:hAnsi="Symbol" w:hint="default"/>
      </w:rPr>
    </w:lvl>
    <w:lvl w:ilvl="7" w:tplc="041A0003" w:tentative="1">
      <w:start w:val="1"/>
      <w:numFmt w:val="bullet"/>
      <w:lvlText w:val="o"/>
      <w:lvlJc w:val="left"/>
      <w:pPr>
        <w:ind w:left="5399" w:hanging="360"/>
      </w:pPr>
      <w:rPr>
        <w:rFonts w:ascii="Courier New" w:hAnsi="Courier New" w:cs="Courier New" w:hint="default"/>
      </w:rPr>
    </w:lvl>
    <w:lvl w:ilvl="8" w:tplc="041A0005" w:tentative="1">
      <w:start w:val="1"/>
      <w:numFmt w:val="bullet"/>
      <w:lvlText w:val=""/>
      <w:lvlJc w:val="left"/>
      <w:pPr>
        <w:ind w:left="6119" w:hanging="360"/>
      </w:pPr>
      <w:rPr>
        <w:rFonts w:ascii="Wingdings" w:hAnsi="Wingdings" w:hint="default"/>
      </w:rPr>
    </w:lvl>
  </w:abstractNum>
  <w:abstractNum w:abstractNumId="3" w15:restartNumberingAfterBreak="0">
    <w:nsid w:val="0AF75C78"/>
    <w:multiLevelType w:val="hybridMultilevel"/>
    <w:tmpl w:val="C082ED26"/>
    <w:lvl w:ilvl="0" w:tplc="041A0017">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4" w15:restartNumberingAfterBreak="0">
    <w:nsid w:val="0DAF19C3"/>
    <w:multiLevelType w:val="multilevel"/>
    <w:tmpl w:val="C6CCFEF8"/>
    <w:lvl w:ilvl="0">
      <w:start w:val="1"/>
      <w:numFmt w:val="decimal"/>
      <w:lvlText w:val="%1."/>
      <w:lvlJc w:val="left"/>
      <w:pPr>
        <w:ind w:left="720" w:hanging="360"/>
      </w:pPr>
      <w:rPr>
        <w:rFonts w:ascii="Arial Narrow" w:eastAsiaTheme="minorHAnsi" w:hAnsi="Arial Narrow"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A8170F"/>
    <w:multiLevelType w:val="multilevel"/>
    <w:tmpl w:val="9222B4F4"/>
    <w:lvl w:ilvl="0">
      <w:start w:val="3"/>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27051D64"/>
    <w:multiLevelType w:val="multilevel"/>
    <w:tmpl w:val="60BCA8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2ED84B5C"/>
    <w:multiLevelType w:val="hybridMultilevel"/>
    <w:tmpl w:val="C082ED26"/>
    <w:lvl w:ilvl="0" w:tplc="041A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1" w15:restartNumberingAfterBreak="0">
    <w:nsid w:val="2F5D3121"/>
    <w:multiLevelType w:val="hybridMultilevel"/>
    <w:tmpl w:val="BF16443A"/>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711370F"/>
    <w:multiLevelType w:val="multilevel"/>
    <w:tmpl w:val="03DC623E"/>
    <w:lvl w:ilvl="0">
      <w:start w:val="3"/>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15:restartNumberingAfterBreak="0">
    <w:nsid w:val="395003B0"/>
    <w:multiLevelType w:val="hybridMultilevel"/>
    <w:tmpl w:val="0B1A373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4F520E9"/>
    <w:multiLevelType w:val="multilevel"/>
    <w:tmpl w:val="F88CDCF2"/>
    <w:lvl w:ilvl="0">
      <w:start w:val="1"/>
      <w:numFmt w:val="decimal"/>
      <w:lvlText w:val="%1."/>
      <w:lvlJc w:val="left"/>
      <w:pPr>
        <w:ind w:left="2340" w:hanging="360"/>
      </w:pPr>
      <w:rPr>
        <w:rFonts w:hint="default"/>
        <w:b/>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15" w15:restartNumberingAfterBreak="0">
    <w:nsid w:val="502559AF"/>
    <w:multiLevelType w:val="multilevel"/>
    <w:tmpl w:val="8C60C848"/>
    <w:lvl w:ilvl="0">
      <w:start w:val="7"/>
      <w:numFmt w:val="decimal"/>
      <w:lvlText w:val="%1"/>
      <w:lvlJc w:val="left"/>
      <w:pPr>
        <w:ind w:left="360" w:hanging="360"/>
      </w:pPr>
      <w:rPr>
        <w:rFonts w:hint="default"/>
        <w:color w:val="000000"/>
      </w:rPr>
    </w:lvl>
    <w:lvl w:ilvl="1">
      <w:start w:val="1"/>
      <w:numFmt w:val="decimal"/>
      <w:lvlText w:val="%1.%2"/>
      <w:lvlJc w:val="left"/>
      <w:pPr>
        <w:ind w:left="735" w:hanging="360"/>
      </w:pPr>
      <w:rPr>
        <w:rFonts w:hint="default"/>
        <w:color w:val="000000"/>
      </w:rPr>
    </w:lvl>
    <w:lvl w:ilvl="2">
      <w:start w:val="1"/>
      <w:numFmt w:val="decimal"/>
      <w:lvlText w:val="%1.%2.%3"/>
      <w:lvlJc w:val="left"/>
      <w:pPr>
        <w:ind w:left="1470" w:hanging="720"/>
      </w:pPr>
      <w:rPr>
        <w:rFonts w:hint="default"/>
        <w:color w:val="000000"/>
      </w:rPr>
    </w:lvl>
    <w:lvl w:ilvl="3">
      <w:start w:val="1"/>
      <w:numFmt w:val="decimal"/>
      <w:lvlText w:val="%1.%2.%3.%4"/>
      <w:lvlJc w:val="left"/>
      <w:pPr>
        <w:ind w:left="1845" w:hanging="720"/>
      </w:pPr>
      <w:rPr>
        <w:rFonts w:hint="default"/>
        <w:color w:val="000000"/>
      </w:rPr>
    </w:lvl>
    <w:lvl w:ilvl="4">
      <w:start w:val="1"/>
      <w:numFmt w:val="decimal"/>
      <w:lvlText w:val="%1.%2.%3.%4.%5"/>
      <w:lvlJc w:val="left"/>
      <w:pPr>
        <w:ind w:left="2580" w:hanging="1080"/>
      </w:pPr>
      <w:rPr>
        <w:rFonts w:hint="default"/>
        <w:color w:val="000000"/>
      </w:rPr>
    </w:lvl>
    <w:lvl w:ilvl="5">
      <w:start w:val="1"/>
      <w:numFmt w:val="decimal"/>
      <w:lvlText w:val="%1.%2.%3.%4.%5.%6"/>
      <w:lvlJc w:val="left"/>
      <w:pPr>
        <w:ind w:left="2955" w:hanging="1080"/>
      </w:pPr>
      <w:rPr>
        <w:rFonts w:hint="default"/>
        <w:color w:val="000000"/>
      </w:rPr>
    </w:lvl>
    <w:lvl w:ilvl="6">
      <w:start w:val="1"/>
      <w:numFmt w:val="decimal"/>
      <w:lvlText w:val="%1.%2.%3.%4.%5.%6.%7"/>
      <w:lvlJc w:val="left"/>
      <w:pPr>
        <w:ind w:left="3690" w:hanging="1440"/>
      </w:pPr>
      <w:rPr>
        <w:rFonts w:hint="default"/>
        <w:color w:val="000000"/>
      </w:rPr>
    </w:lvl>
    <w:lvl w:ilvl="7">
      <w:start w:val="1"/>
      <w:numFmt w:val="decimal"/>
      <w:lvlText w:val="%1.%2.%3.%4.%5.%6.%7.%8"/>
      <w:lvlJc w:val="left"/>
      <w:pPr>
        <w:ind w:left="4065" w:hanging="1440"/>
      </w:pPr>
      <w:rPr>
        <w:rFonts w:hint="default"/>
        <w:color w:val="000000"/>
      </w:rPr>
    </w:lvl>
    <w:lvl w:ilvl="8">
      <w:start w:val="1"/>
      <w:numFmt w:val="decimal"/>
      <w:lvlText w:val="%1.%2.%3.%4.%5.%6.%7.%8.%9"/>
      <w:lvlJc w:val="left"/>
      <w:pPr>
        <w:ind w:left="4440" w:hanging="1440"/>
      </w:pPr>
      <w:rPr>
        <w:rFonts w:hint="default"/>
        <w:color w:val="000000"/>
      </w:rPr>
    </w:lvl>
  </w:abstractNum>
  <w:abstractNum w:abstractNumId="16" w15:restartNumberingAfterBreak="0">
    <w:nsid w:val="58A04045"/>
    <w:multiLevelType w:val="hybridMultilevel"/>
    <w:tmpl w:val="9418CE0C"/>
    <w:lvl w:ilvl="0" w:tplc="2DD49DF8">
      <w:start w:val="1"/>
      <w:numFmt w:val="decimal"/>
      <w:lvlText w:val="%1."/>
      <w:lvlJc w:val="left"/>
      <w:pPr>
        <w:ind w:left="1638" w:hanging="360"/>
      </w:pPr>
      <w:rPr>
        <w:rFonts w:hint="default"/>
      </w:rPr>
    </w:lvl>
    <w:lvl w:ilvl="1" w:tplc="04240019">
      <w:start w:val="1"/>
      <w:numFmt w:val="lowerLetter"/>
      <w:lvlText w:val="%2."/>
      <w:lvlJc w:val="left"/>
      <w:pPr>
        <w:ind w:left="2358" w:hanging="360"/>
      </w:pPr>
    </w:lvl>
    <w:lvl w:ilvl="2" w:tplc="0424001B" w:tentative="1">
      <w:start w:val="1"/>
      <w:numFmt w:val="lowerRoman"/>
      <w:lvlText w:val="%3."/>
      <w:lvlJc w:val="right"/>
      <w:pPr>
        <w:ind w:left="3078" w:hanging="180"/>
      </w:pPr>
    </w:lvl>
    <w:lvl w:ilvl="3" w:tplc="0424000F" w:tentative="1">
      <w:start w:val="1"/>
      <w:numFmt w:val="decimal"/>
      <w:lvlText w:val="%4."/>
      <w:lvlJc w:val="left"/>
      <w:pPr>
        <w:ind w:left="3798" w:hanging="360"/>
      </w:pPr>
    </w:lvl>
    <w:lvl w:ilvl="4" w:tplc="04240019" w:tentative="1">
      <w:start w:val="1"/>
      <w:numFmt w:val="lowerLetter"/>
      <w:lvlText w:val="%5."/>
      <w:lvlJc w:val="left"/>
      <w:pPr>
        <w:ind w:left="4518" w:hanging="360"/>
      </w:pPr>
    </w:lvl>
    <w:lvl w:ilvl="5" w:tplc="0424001B" w:tentative="1">
      <w:start w:val="1"/>
      <w:numFmt w:val="lowerRoman"/>
      <w:lvlText w:val="%6."/>
      <w:lvlJc w:val="right"/>
      <w:pPr>
        <w:ind w:left="5238" w:hanging="180"/>
      </w:pPr>
    </w:lvl>
    <w:lvl w:ilvl="6" w:tplc="0424000F" w:tentative="1">
      <w:start w:val="1"/>
      <w:numFmt w:val="decimal"/>
      <w:lvlText w:val="%7."/>
      <w:lvlJc w:val="left"/>
      <w:pPr>
        <w:ind w:left="5958" w:hanging="360"/>
      </w:pPr>
    </w:lvl>
    <w:lvl w:ilvl="7" w:tplc="04240019" w:tentative="1">
      <w:start w:val="1"/>
      <w:numFmt w:val="lowerLetter"/>
      <w:lvlText w:val="%8."/>
      <w:lvlJc w:val="left"/>
      <w:pPr>
        <w:ind w:left="6678" w:hanging="360"/>
      </w:pPr>
    </w:lvl>
    <w:lvl w:ilvl="8" w:tplc="0424001B" w:tentative="1">
      <w:start w:val="1"/>
      <w:numFmt w:val="lowerRoman"/>
      <w:lvlText w:val="%9."/>
      <w:lvlJc w:val="right"/>
      <w:pPr>
        <w:ind w:left="7398" w:hanging="180"/>
      </w:pPr>
    </w:lvl>
  </w:abstractNum>
  <w:abstractNum w:abstractNumId="17" w15:restartNumberingAfterBreak="0">
    <w:nsid w:val="5D8A3BD1"/>
    <w:multiLevelType w:val="multilevel"/>
    <w:tmpl w:val="FD8464DC"/>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61234B77"/>
    <w:multiLevelType w:val="hybridMultilevel"/>
    <w:tmpl w:val="D09EBA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75627D9"/>
    <w:multiLevelType w:val="hybridMultilevel"/>
    <w:tmpl w:val="6C069BF6"/>
    <w:lvl w:ilvl="0" w:tplc="2EF84C46">
      <w:start w:val="3"/>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num w:numId="1" w16cid:durableId="31654887">
    <w:abstractNumId w:val="14"/>
  </w:num>
  <w:num w:numId="2" w16cid:durableId="1440837305">
    <w:abstractNumId w:val="17"/>
  </w:num>
  <w:num w:numId="3" w16cid:durableId="1442915204">
    <w:abstractNumId w:val="22"/>
  </w:num>
  <w:num w:numId="4" w16cid:durableId="1590961050">
    <w:abstractNumId w:val="5"/>
  </w:num>
  <w:num w:numId="5" w16cid:durableId="2060006361">
    <w:abstractNumId w:val="0"/>
  </w:num>
  <w:num w:numId="6" w16cid:durableId="1262758169">
    <w:abstractNumId w:val="20"/>
  </w:num>
  <w:num w:numId="7" w16cid:durableId="585722655">
    <w:abstractNumId w:val="6"/>
  </w:num>
  <w:num w:numId="8" w16cid:durableId="913508484">
    <w:abstractNumId w:val="21"/>
  </w:num>
  <w:num w:numId="9" w16cid:durableId="617877971">
    <w:abstractNumId w:val="4"/>
  </w:num>
  <w:num w:numId="10" w16cid:durableId="96491043">
    <w:abstractNumId w:val="3"/>
  </w:num>
  <w:num w:numId="11" w16cid:durableId="1501460980">
    <w:abstractNumId w:val="16"/>
  </w:num>
  <w:num w:numId="12" w16cid:durableId="1318918686">
    <w:abstractNumId w:val="9"/>
  </w:num>
  <w:num w:numId="13" w16cid:durableId="892497356">
    <w:abstractNumId w:val="13"/>
  </w:num>
  <w:num w:numId="14" w16cid:durableId="995574300">
    <w:abstractNumId w:val="10"/>
  </w:num>
  <w:num w:numId="15" w16cid:durableId="2059553038">
    <w:abstractNumId w:val="12"/>
  </w:num>
  <w:num w:numId="16" w16cid:durableId="1709597782">
    <w:abstractNumId w:val="7"/>
  </w:num>
  <w:num w:numId="17" w16cid:durableId="1317106007">
    <w:abstractNumId w:val="19"/>
  </w:num>
  <w:num w:numId="18" w16cid:durableId="1309238185">
    <w:abstractNumId w:val="8"/>
  </w:num>
  <w:num w:numId="19" w16cid:durableId="1869372937">
    <w:abstractNumId w:val="1"/>
  </w:num>
  <w:num w:numId="20" w16cid:durableId="852299169">
    <w:abstractNumId w:val="15"/>
  </w:num>
  <w:num w:numId="21" w16cid:durableId="1541285684">
    <w:abstractNumId w:val="11"/>
  </w:num>
  <w:num w:numId="22" w16cid:durableId="1638754922">
    <w:abstractNumId w:val="18"/>
  </w:num>
  <w:num w:numId="23" w16cid:durableId="80419820">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832"/>
    <w:rsid w:val="00002F4D"/>
    <w:rsid w:val="000046B6"/>
    <w:rsid w:val="000048B2"/>
    <w:rsid w:val="000051D2"/>
    <w:rsid w:val="00006713"/>
    <w:rsid w:val="000069DD"/>
    <w:rsid w:val="00011423"/>
    <w:rsid w:val="00012AFC"/>
    <w:rsid w:val="0002321B"/>
    <w:rsid w:val="000320BA"/>
    <w:rsid w:val="0004233C"/>
    <w:rsid w:val="00043591"/>
    <w:rsid w:val="00052468"/>
    <w:rsid w:val="00053CC7"/>
    <w:rsid w:val="00054CCF"/>
    <w:rsid w:val="00063672"/>
    <w:rsid w:val="000666A8"/>
    <w:rsid w:val="000677ED"/>
    <w:rsid w:val="0007233A"/>
    <w:rsid w:val="00074A63"/>
    <w:rsid w:val="000824A3"/>
    <w:rsid w:val="000A0389"/>
    <w:rsid w:val="000B1F39"/>
    <w:rsid w:val="000B37CF"/>
    <w:rsid w:val="000B6061"/>
    <w:rsid w:val="000B7CD1"/>
    <w:rsid w:val="000C1201"/>
    <w:rsid w:val="000C43A3"/>
    <w:rsid w:val="000D1B91"/>
    <w:rsid w:val="000D4E76"/>
    <w:rsid w:val="000D694F"/>
    <w:rsid w:val="000E2564"/>
    <w:rsid w:val="000E43DD"/>
    <w:rsid w:val="000E513C"/>
    <w:rsid w:val="000E7DB0"/>
    <w:rsid w:val="000F5803"/>
    <w:rsid w:val="00100928"/>
    <w:rsid w:val="001013D8"/>
    <w:rsid w:val="00101674"/>
    <w:rsid w:val="00102414"/>
    <w:rsid w:val="00114232"/>
    <w:rsid w:val="0011592C"/>
    <w:rsid w:val="00115D25"/>
    <w:rsid w:val="00125204"/>
    <w:rsid w:val="00125425"/>
    <w:rsid w:val="00126528"/>
    <w:rsid w:val="00132B02"/>
    <w:rsid w:val="0013349C"/>
    <w:rsid w:val="00143FB1"/>
    <w:rsid w:val="00147BA4"/>
    <w:rsid w:val="00150A9F"/>
    <w:rsid w:val="0015291F"/>
    <w:rsid w:val="00152E02"/>
    <w:rsid w:val="001547E4"/>
    <w:rsid w:val="0016002B"/>
    <w:rsid w:val="0016665B"/>
    <w:rsid w:val="0017695B"/>
    <w:rsid w:val="0019396E"/>
    <w:rsid w:val="00193B55"/>
    <w:rsid w:val="00195015"/>
    <w:rsid w:val="001A177D"/>
    <w:rsid w:val="001A1914"/>
    <w:rsid w:val="001A46ED"/>
    <w:rsid w:val="001A660B"/>
    <w:rsid w:val="001B3EE8"/>
    <w:rsid w:val="001B4E12"/>
    <w:rsid w:val="001B4E7B"/>
    <w:rsid w:val="001B7730"/>
    <w:rsid w:val="001C13A0"/>
    <w:rsid w:val="001C3C8B"/>
    <w:rsid w:val="001C6E43"/>
    <w:rsid w:val="001D4185"/>
    <w:rsid w:val="001E0C74"/>
    <w:rsid w:val="001E284D"/>
    <w:rsid w:val="001E40AF"/>
    <w:rsid w:val="001F6430"/>
    <w:rsid w:val="001F7D0C"/>
    <w:rsid w:val="00202724"/>
    <w:rsid w:val="0020472A"/>
    <w:rsid w:val="00211698"/>
    <w:rsid w:val="002171FE"/>
    <w:rsid w:val="002176E9"/>
    <w:rsid w:val="00221815"/>
    <w:rsid w:val="00222138"/>
    <w:rsid w:val="00224116"/>
    <w:rsid w:val="00226F49"/>
    <w:rsid w:val="00227B09"/>
    <w:rsid w:val="0023199C"/>
    <w:rsid w:val="00234EC8"/>
    <w:rsid w:val="002372A1"/>
    <w:rsid w:val="00252BE0"/>
    <w:rsid w:val="00255282"/>
    <w:rsid w:val="00257114"/>
    <w:rsid w:val="00257ECD"/>
    <w:rsid w:val="00267671"/>
    <w:rsid w:val="0027282D"/>
    <w:rsid w:val="00292A89"/>
    <w:rsid w:val="002933F5"/>
    <w:rsid w:val="002958CE"/>
    <w:rsid w:val="00297548"/>
    <w:rsid w:val="002A5CE2"/>
    <w:rsid w:val="002B2638"/>
    <w:rsid w:val="002B63B3"/>
    <w:rsid w:val="002C653B"/>
    <w:rsid w:val="002C6A65"/>
    <w:rsid w:val="002C79EA"/>
    <w:rsid w:val="002D0E3C"/>
    <w:rsid w:val="002D5751"/>
    <w:rsid w:val="002E10DE"/>
    <w:rsid w:val="003004AF"/>
    <w:rsid w:val="003079F9"/>
    <w:rsid w:val="00310D69"/>
    <w:rsid w:val="00311E11"/>
    <w:rsid w:val="00327E16"/>
    <w:rsid w:val="003366FC"/>
    <w:rsid w:val="003371E3"/>
    <w:rsid w:val="00346A22"/>
    <w:rsid w:val="00347AED"/>
    <w:rsid w:val="00350433"/>
    <w:rsid w:val="003521CA"/>
    <w:rsid w:val="00352E98"/>
    <w:rsid w:val="003560DA"/>
    <w:rsid w:val="003743EF"/>
    <w:rsid w:val="0037632B"/>
    <w:rsid w:val="00386300"/>
    <w:rsid w:val="0039573E"/>
    <w:rsid w:val="003A3BE3"/>
    <w:rsid w:val="003A7B21"/>
    <w:rsid w:val="003B0F9A"/>
    <w:rsid w:val="003C18EF"/>
    <w:rsid w:val="003C32B1"/>
    <w:rsid w:val="003C5BC0"/>
    <w:rsid w:val="003C6006"/>
    <w:rsid w:val="003C78D8"/>
    <w:rsid w:val="003D0436"/>
    <w:rsid w:val="003D2948"/>
    <w:rsid w:val="003E2114"/>
    <w:rsid w:val="003E4650"/>
    <w:rsid w:val="003F14B8"/>
    <w:rsid w:val="003F2594"/>
    <w:rsid w:val="003F330B"/>
    <w:rsid w:val="003F3F93"/>
    <w:rsid w:val="004031E5"/>
    <w:rsid w:val="00403DA8"/>
    <w:rsid w:val="00403E02"/>
    <w:rsid w:val="00417FFE"/>
    <w:rsid w:val="00424343"/>
    <w:rsid w:val="0042451F"/>
    <w:rsid w:val="004265A5"/>
    <w:rsid w:val="0043764A"/>
    <w:rsid w:val="0044347E"/>
    <w:rsid w:val="0044796B"/>
    <w:rsid w:val="00454245"/>
    <w:rsid w:val="00455C00"/>
    <w:rsid w:val="00463651"/>
    <w:rsid w:val="00473A2E"/>
    <w:rsid w:val="00480634"/>
    <w:rsid w:val="00491EF6"/>
    <w:rsid w:val="00494CEB"/>
    <w:rsid w:val="004A029C"/>
    <w:rsid w:val="004A0A1A"/>
    <w:rsid w:val="004A0AAB"/>
    <w:rsid w:val="004A17F1"/>
    <w:rsid w:val="004A235E"/>
    <w:rsid w:val="004A38EE"/>
    <w:rsid w:val="004A766F"/>
    <w:rsid w:val="004B0141"/>
    <w:rsid w:val="004B34BB"/>
    <w:rsid w:val="004C5F01"/>
    <w:rsid w:val="004D1C29"/>
    <w:rsid w:val="004D3C47"/>
    <w:rsid w:val="004D577A"/>
    <w:rsid w:val="004D6127"/>
    <w:rsid w:val="004E21C7"/>
    <w:rsid w:val="004E5832"/>
    <w:rsid w:val="004E5D8C"/>
    <w:rsid w:val="004F5EDA"/>
    <w:rsid w:val="005017F2"/>
    <w:rsid w:val="00506682"/>
    <w:rsid w:val="00511535"/>
    <w:rsid w:val="005136A5"/>
    <w:rsid w:val="00514B5F"/>
    <w:rsid w:val="0051546F"/>
    <w:rsid w:val="00520E10"/>
    <w:rsid w:val="00526636"/>
    <w:rsid w:val="00527B61"/>
    <w:rsid w:val="00530921"/>
    <w:rsid w:val="00531FBC"/>
    <w:rsid w:val="0053415B"/>
    <w:rsid w:val="00540E7B"/>
    <w:rsid w:val="00550EA6"/>
    <w:rsid w:val="00551497"/>
    <w:rsid w:val="00553624"/>
    <w:rsid w:val="00553968"/>
    <w:rsid w:val="00554F4A"/>
    <w:rsid w:val="00562AB7"/>
    <w:rsid w:val="005645F2"/>
    <w:rsid w:val="0056542D"/>
    <w:rsid w:val="00566D6A"/>
    <w:rsid w:val="00567D24"/>
    <w:rsid w:val="00570059"/>
    <w:rsid w:val="005710BA"/>
    <w:rsid w:val="00576F09"/>
    <w:rsid w:val="0058470D"/>
    <w:rsid w:val="00585FFA"/>
    <w:rsid w:val="00591832"/>
    <w:rsid w:val="005949D4"/>
    <w:rsid w:val="00597FEA"/>
    <w:rsid w:val="005A2A7E"/>
    <w:rsid w:val="005B0B7C"/>
    <w:rsid w:val="005B1FC6"/>
    <w:rsid w:val="005B66B4"/>
    <w:rsid w:val="005B7819"/>
    <w:rsid w:val="005D1671"/>
    <w:rsid w:val="005D1860"/>
    <w:rsid w:val="005D24CE"/>
    <w:rsid w:val="005D307F"/>
    <w:rsid w:val="005D4F75"/>
    <w:rsid w:val="005E6843"/>
    <w:rsid w:val="005F074F"/>
    <w:rsid w:val="006007D9"/>
    <w:rsid w:val="006013FE"/>
    <w:rsid w:val="00603A5E"/>
    <w:rsid w:val="006054D2"/>
    <w:rsid w:val="00606609"/>
    <w:rsid w:val="00607E35"/>
    <w:rsid w:val="00616198"/>
    <w:rsid w:val="006227B1"/>
    <w:rsid w:val="0062441B"/>
    <w:rsid w:val="0063556B"/>
    <w:rsid w:val="00636F64"/>
    <w:rsid w:val="00643B46"/>
    <w:rsid w:val="006453F8"/>
    <w:rsid w:val="00645835"/>
    <w:rsid w:val="0064593B"/>
    <w:rsid w:val="006503FB"/>
    <w:rsid w:val="006519BA"/>
    <w:rsid w:val="00655042"/>
    <w:rsid w:val="00664FBA"/>
    <w:rsid w:val="00670F54"/>
    <w:rsid w:val="00671003"/>
    <w:rsid w:val="00671029"/>
    <w:rsid w:val="006719E2"/>
    <w:rsid w:val="00676C00"/>
    <w:rsid w:val="00682746"/>
    <w:rsid w:val="006866AF"/>
    <w:rsid w:val="00692078"/>
    <w:rsid w:val="00692672"/>
    <w:rsid w:val="006930D8"/>
    <w:rsid w:val="00694DD1"/>
    <w:rsid w:val="006A14B9"/>
    <w:rsid w:val="006A204C"/>
    <w:rsid w:val="006A2E41"/>
    <w:rsid w:val="006B2B3A"/>
    <w:rsid w:val="006B6E5A"/>
    <w:rsid w:val="006C103F"/>
    <w:rsid w:val="006C28D0"/>
    <w:rsid w:val="006C454D"/>
    <w:rsid w:val="006C6725"/>
    <w:rsid w:val="006C6F23"/>
    <w:rsid w:val="006D0325"/>
    <w:rsid w:val="006D3BF4"/>
    <w:rsid w:val="006D43DA"/>
    <w:rsid w:val="006D4C26"/>
    <w:rsid w:val="006D78F7"/>
    <w:rsid w:val="006D7D39"/>
    <w:rsid w:val="006F2D35"/>
    <w:rsid w:val="006F3860"/>
    <w:rsid w:val="006F3F16"/>
    <w:rsid w:val="006F6A35"/>
    <w:rsid w:val="006F7BA3"/>
    <w:rsid w:val="00714642"/>
    <w:rsid w:val="00715A90"/>
    <w:rsid w:val="0073484D"/>
    <w:rsid w:val="00740764"/>
    <w:rsid w:val="00740FBC"/>
    <w:rsid w:val="00741015"/>
    <w:rsid w:val="00753308"/>
    <w:rsid w:val="00753BC1"/>
    <w:rsid w:val="00755091"/>
    <w:rsid w:val="00755ED2"/>
    <w:rsid w:val="0075669B"/>
    <w:rsid w:val="00760895"/>
    <w:rsid w:val="007616D6"/>
    <w:rsid w:val="00764227"/>
    <w:rsid w:val="00766313"/>
    <w:rsid w:val="00772D5E"/>
    <w:rsid w:val="0077434F"/>
    <w:rsid w:val="0077753A"/>
    <w:rsid w:val="00783593"/>
    <w:rsid w:val="00791720"/>
    <w:rsid w:val="00791F22"/>
    <w:rsid w:val="00794811"/>
    <w:rsid w:val="00795498"/>
    <w:rsid w:val="007978D4"/>
    <w:rsid w:val="00797BF4"/>
    <w:rsid w:val="007A264E"/>
    <w:rsid w:val="007B28D5"/>
    <w:rsid w:val="007C008D"/>
    <w:rsid w:val="007C6232"/>
    <w:rsid w:val="007D2126"/>
    <w:rsid w:val="007D28FC"/>
    <w:rsid w:val="007D41FC"/>
    <w:rsid w:val="007E7208"/>
    <w:rsid w:val="007E745A"/>
    <w:rsid w:val="007F4B70"/>
    <w:rsid w:val="00802FA7"/>
    <w:rsid w:val="00812582"/>
    <w:rsid w:val="0081265A"/>
    <w:rsid w:val="00814B59"/>
    <w:rsid w:val="00814DA7"/>
    <w:rsid w:val="0081664A"/>
    <w:rsid w:val="00822B8D"/>
    <w:rsid w:val="008230CC"/>
    <w:rsid w:val="00827272"/>
    <w:rsid w:val="00827801"/>
    <w:rsid w:val="00827E7B"/>
    <w:rsid w:val="0083227C"/>
    <w:rsid w:val="00835259"/>
    <w:rsid w:val="00837FDB"/>
    <w:rsid w:val="0084298E"/>
    <w:rsid w:val="00842D1A"/>
    <w:rsid w:val="00843BDB"/>
    <w:rsid w:val="0085714F"/>
    <w:rsid w:val="008575BD"/>
    <w:rsid w:val="00857A2A"/>
    <w:rsid w:val="0086083D"/>
    <w:rsid w:val="00862BC6"/>
    <w:rsid w:val="0087073C"/>
    <w:rsid w:val="008724BE"/>
    <w:rsid w:val="00875B28"/>
    <w:rsid w:val="00896CC5"/>
    <w:rsid w:val="008A61C3"/>
    <w:rsid w:val="008A700B"/>
    <w:rsid w:val="008B0D19"/>
    <w:rsid w:val="008B5669"/>
    <w:rsid w:val="008B7F82"/>
    <w:rsid w:val="008C2B5F"/>
    <w:rsid w:val="008E22FF"/>
    <w:rsid w:val="008E3363"/>
    <w:rsid w:val="008E6E07"/>
    <w:rsid w:val="008F13FB"/>
    <w:rsid w:val="008F4BDF"/>
    <w:rsid w:val="00902BD0"/>
    <w:rsid w:val="00907AF7"/>
    <w:rsid w:val="00911AB3"/>
    <w:rsid w:val="00913697"/>
    <w:rsid w:val="009136B8"/>
    <w:rsid w:val="00917DF7"/>
    <w:rsid w:val="00921D77"/>
    <w:rsid w:val="00923EF4"/>
    <w:rsid w:val="009255BC"/>
    <w:rsid w:val="00927759"/>
    <w:rsid w:val="009317D6"/>
    <w:rsid w:val="00933CE2"/>
    <w:rsid w:val="009346B2"/>
    <w:rsid w:val="009348F7"/>
    <w:rsid w:val="00935A52"/>
    <w:rsid w:val="009430BE"/>
    <w:rsid w:val="0094345B"/>
    <w:rsid w:val="00950E86"/>
    <w:rsid w:val="009544FE"/>
    <w:rsid w:val="0095498B"/>
    <w:rsid w:val="0095695E"/>
    <w:rsid w:val="00977AAF"/>
    <w:rsid w:val="00982EBB"/>
    <w:rsid w:val="00990B68"/>
    <w:rsid w:val="00994201"/>
    <w:rsid w:val="009A2C61"/>
    <w:rsid w:val="009A2E04"/>
    <w:rsid w:val="009A69CA"/>
    <w:rsid w:val="009B470A"/>
    <w:rsid w:val="009C71B0"/>
    <w:rsid w:val="009D2674"/>
    <w:rsid w:val="009D6AC4"/>
    <w:rsid w:val="009E7097"/>
    <w:rsid w:val="009E7B47"/>
    <w:rsid w:val="00A03597"/>
    <w:rsid w:val="00A06891"/>
    <w:rsid w:val="00A10E70"/>
    <w:rsid w:val="00A221F0"/>
    <w:rsid w:val="00A2282D"/>
    <w:rsid w:val="00A30F72"/>
    <w:rsid w:val="00A31C17"/>
    <w:rsid w:val="00A34293"/>
    <w:rsid w:val="00A45C7F"/>
    <w:rsid w:val="00A56678"/>
    <w:rsid w:val="00A646C4"/>
    <w:rsid w:val="00A65E8C"/>
    <w:rsid w:val="00A673CA"/>
    <w:rsid w:val="00A77030"/>
    <w:rsid w:val="00A82A68"/>
    <w:rsid w:val="00A84266"/>
    <w:rsid w:val="00A8468D"/>
    <w:rsid w:val="00A86C7B"/>
    <w:rsid w:val="00A90DF0"/>
    <w:rsid w:val="00A95981"/>
    <w:rsid w:val="00AA311D"/>
    <w:rsid w:val="00AB1C73"/>
    <w:rsid w:val="00AB3F17"/>
    <w:rsid w:val="00AB502F"/>
    <w:rsid w:val="00AB5B72"/>
    <w:rsid w:val="00AC1E7A"/>
    <w:rsid w:val="00AC7B92"/>
    <w:rsid w:val="00AD7232"/>
    <w:rsid w:val="00AE752F"/>
    <w:rsid w:val="00AF3BCD"/>
    <w:rsid w:val="00B07167"/>
    <w:rsid w:val="00B13F71"/>
    <w:rsid w:val="00B15CAB"/>
    <w:rsid w:val="00B15EF6"/>
    <w:rsid w:val="00B20D16"/>
    <w:rsid w:val="00B2540A"/>
    <w:rsid w:val="00B266C1"/>
    <w:rsid w:val="00B27FF8"/>
    <w:rsid w:val="00B30D30"/>
    <w:rsid w:val="00B41E08"/>
    <w:rsid w:val="00B440A6"/>
    <w:rsid w:val="00B5507A"/>
    <w:rsid w:val="00B60B61"/>
    <w:rsid w:val="00B64633"/>
    <w:rsid w:val="00B75832"/>
    <w:rsid w:val="00B9328E"/>
    <w:rsid w:val="00B93817"/>
    <w:rsid w:val="00B947B4"/>
    <w:rsid w:val="00B97276"/>
    <w:rsid w:val="00BA21FD"/>
    <w:rsid w:val="00BA5ADE"/>
    <w:rsid w:val="00BB148F"/>
    <w:rsid w:val="00BB232F"/>
    <w:rsid w:val="00BB336A"/>
    <w:rsid w:val="00BB7041"/>
    <w:rsid w:val="00BB74A0"/>
    <w:rsid w:val="00BC58F5"/>
    <w:rsid w:val="00BC7057"/>
    <w:rsid w:val="00BD367B"/>
    <w:rsid w:val="00BD6114"/>
    <w:rsid w:val="00BD74ED"/>
    <w:rsid w:val="00BE1BBF"/>
    <w:rsid w:val="00BF0B25"/>
    <w:rsid w:val="00BF3A57"/>
    <w:rsid w:val="00C041ED"/>
    <w:rsid w:val="00C055A5"/>
    <w:rsid w:val="00C061D9"/>
    <w:rsid w:val="00C12469"/>
    <w:rsid w:val="00C20B22"/>
    <w:rsid w:val="00C255AB"/>
    <w:rsid w:val="00C267FF"/>
    <w:rsid w:val="00C31B73"/>
    <w:rsid w:val="00C40321"/>
    <w:rsid w:val="00C46F7F"/>
    <w:rsid w:val="00C536EE"/>
    <w:rsid w:val="00C7727B"/>
    <w:rsid w:val="00C83DB0"/>
    <w:rsid w:val="00C86F5D"/>
    <w:rsid w:val="00C87241"/>
    <w:rsid w:val="00C920AF"/>
    <w:rsid w:val="00C93128"/>
    <w:rsid w:val="00CA293A"/>
    <w:rsid w:val="00CA646B"/>
    <w:rsid w:val="00CA7BEC"/>
    <w:rsid w:val="00CB1139"/>
    <w:rsid w:val="00CB33F3"/>
    <w:rsid w:val="00CB4576"/>
    <w:rsid w:val="00CC50B0"/>
    <w:rsid w:val="00CC6E61"/>
    <w:rsid w:val="00CD153E"/>
    <w:rsid w:val="00CD1EE4"/>
    <w:rsid w:val="00CE09C5"/>
    <w:rsid w:val="00D07464"/>
    <w:rsid w:val="00D12799"/>
    <w:rsid w:val="00D15A33"/>
    <w:rsid w:val="00D17474"/>
    <w:rsid w:val="00D20D5D"/>
    <w:rsid w:val="00D23A39"/>
    <w:rsid w:val="00D24221"/>
    <w:rsid w:val="00D26E28"/>
    <w:rsid w:val="00D32502"/>
    <w:rsid w:val="00D33E3B"/>
    <w:rsid w:val="00D34D08"/>
    <w:rsid w:val="00D427EB"/>
    <w:rsid w:val="00D43FF5"/>
    <w:rsid w:val="00D44D5F"/>
    <w:rsid w:val="00D53D56"/>
    <w:rsid w:val="00D560EA"/>
    <w:rsid w:val="00D6088F"/>
    <w:rsid w:val="00D6173E"/>
    <w:rsid w:val="00D73B51"/>
    <w:rsid w:val="00D752BB"/>
    <w:rsid w:val="00D75977"/>
    <w:rsid w:val="00D76749"/>
    <w:rsid w:val="00D767B0"/>
    <w:rsid w:val="00D80AEA"/>
    <w:rsid w:val="00D826A3"/>
    <w:rsid w:val="00D85DFD"/>
    <w:rsid w:val="00D917ED"/>
    <w:rsid w:val="00D926BF"/>
    <w:rsid w:val="00D953BF"/>
    <w:rsid w:val="00D958BE"/>
    <w:rsid w:val="00D9694E"/>
    <w:rsid w:val="00DA1A01"/>
    <w:rsid w:val="00DA4BE1"/>
    <w:rsid w:val="00DA6155"/>
    <w:rsid w:val="00DB2163"/>
    <w:rsid w:val="00DB6466"/>
    <w:rsid w:val="00DB6E79"/>
    <w:rsid w:val="00DB7912"/>
    <w:rsid w:val="00DC0978"/>
    <w:rsid w:val="00DC393B"/>
    <w:rsid w:val="00DD3806"/>
    <w:rsid w:val="00DD5B1C"/>
    <w:rsid w:val="00DE1244"/>
    <w:rsid w:val="00DF1127"/>
    <w:rsid w:val="00DF1D0C"/>
    <w:rsid w:val="00DF5382"/>
    <w:rsid w:val="00E00E29"/>
    <w:rsid w:val="00E1517D"/>
    <w:rsid w:val="00E17653"/>
    <w:rsid w:val="00E2097F"/>
    <w:rsid w:val="00E324EE"/>
    <w:rsid w:val="00E32907"/>
    <w:rsid w:val="00E35B95"/>
    <w:rsid w:val="00E3794B"/>
    <w:rsid w:val="00E41401"/>
    <w:rsid w:val="00E43ACA"/>
    <w:rsid w:val="00E43C4E"/>
    <w:rsid w:val="00E441E6"/>
    <w:rsid w:val="00E46A60"/>
    <w:rsid w:val="00E607B1"/>
    <w:rsid w:val="00E66B14"/>
    <w:rsid w:val="00E706CE"/>
    <w:rsid w:val="00E71E98"/>
    <w:rsid w:val="00E74437"/>
    <w:rsid w:val="00E75851"/>
    <w:rsid w:val="00E75AA5"/>
    <w:rsid w:val="00E77858"/>
    <w:rsid w:val="00E86287"/>
    <w:rsid w:val="00E8643D"/>
    <w:rsid w:val="00E90FB7"/>
    <w:rsid w:val="00E942A1"/>
    <w:rsid w:val="00EA2F5E"/>
    <w:rsid w:val="00EA46D9"/>
    <w:rsid w:val="00EB5C8B"/>
    <w:rsid w:val="00EB63A3"/>
    <w:rsid w:val="00EB7BA6"/>
    <w:rsid w:val="00EC132F"/>
    <w:rsid w:val="00ED4CBB"/>
    <w:rsid w:val="00ED7F11"/>
    <w:rsid w:val="00EE3680"/>
    <w:rsid w:val="00EE3D9F"/>
    <w:rsid w:val="00EE54D2"/>
    <w:rsid w:val="00EF1D2D"/>
    <w:rsid w:val="00EF7DFD"/>
    <w:rsid w:val="00F01454"/>
    <w:rsid w:val="00F06A47"/>
    <w:rsid w:val="00F07078"/>
    <w:rsid w:val="00F1644B"/>
    <w:rsid w:val="00F27CBC"/>
    <w:rsid w:val="00F37327"/>
    <w:rsid w:val="00F473BF"/>
    <w:rsid w:val="00F5582D"/>
    <w:rsid w:val="00F644E5"/>
    <w:rsid w:val="00F66204"/>
    <w:rsid w:val="00F66D81"/>
    <w:rsid w:val="00F721A6"/>
    <w:rsid w:val="00F74617"/>
    <w:rsid w:val="00F75BA7"/>
    <w:rsid w:val="00F76A65"/>
    <w:rsid w:val="00F80DB1"/>
    <w:rsid w:val="00F81AD8"/>
    <w:rsid w:val="00F81EA2"/>
    <w:rsid w:val="00F86123"/>
    <w:rsid w:val="00F90A47"/>
    <w:rsid w:val="00F910A0"/>
    <w:rsid w:val="00F9398D"/>
    <w:rsid w:val="00F94DAA"/>
    <w:rsid w:val="00FA605C"/>
    <w:rsid w:val="00FA719A"/>
    <w:rsid w:val="00FC0129"/>
    <w:rsid w:val="00FD46D3"/>
    <w:rsid w:val="00FD4768"/>
    <w:rsid w:val="00FD4AED"/>
    <w:rsid w:val="00FD5E07"/>
    <w:rsid w:val="00FD70B5"/>
    <w:rsid w:val="00FD7DE3"/>
    <w:rsid w:val="00FE60B6"/>
    <w:rsid w:val="00FF1022"/>
    <w:rsid w:val="00FF21BF"/>
    <w:rsid w:val="00FF344A"/>
    <w:rsid w:val="00FF39CB"/>
    <w:rsid w:val="00FF4F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F5BA2"/>
  <w15:docId w15:val="{D90B16E0-B5E1-41C5-A126-184F4197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E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583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99"/>
    <w:rsid w:val="00B7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5832"/>
    <w:rPr>
      <w:sz w:val="16"/>
      <w:szCs w:val="16"/>
    </w:rPr>
  </w:style>
  <w:style w:type="paragraph" w:styleId="CommentText">
    <w:name w:val="annotation text"/>
    <w:basedOn w:val="Normal"/>
    <w:link w:val="CommentTextChar"/>
    <w:uiPriority w:val="99"/>
    <w:unhideWhenUsed/>
    <w:rsid w:val="00B75832"/>
    <w:pPr>
      <w:spacing w:line="240" w:lineRule="auto"/>
    </w:pPr>
    <w:rPr>
      <w:sz w:val="20"/>
      <w:szCs w:val="20"/>
    </w:rPr>
  </w:style>
  <w:style w:type="character" w:customStyle="1" w:styleId="CommentTextChar">
    <w:name w:val="Comment Text Char"/>
    <w:basedOn w:val="DefaultParagraphFont"/>
    <w:link w:val="CommentText"/>
    <w:uiPriority w:val="99"/>
    <w:rsid w:val="00B75832"/>
    <w:rPr>
      <w:sz w:val="20"/>
      <w:szCs w:val="20"/>
    </w:rPr>
  </w:style>
  <w:style w:type="paragraph" w:styleId="BalloonText">
    <w:name w:val="Balloon Text"/>
    <w:basedOn w:val="Normal"/>
    <w:link w:val="BalloonTextChar"/>
    <w:uiPriority w:val="99"/>
    <w:semiHidden/>
    <w:unhideWhenUsed/>
    <w:rsid w:val="00B758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1C17"/>
    <w:rPr>
      <w:b/>
      <w:bCs/>
    </w:rPr>
  </w:style>
  <w:style w:type="character" w:customStyle="1" w:styleId="CommentSubjectChar">
    <w:name w:val="Comment Subject Char"/>
    <w:basedOn w:val="CommentTextChar"/>
    <w:link w:val="CommentSubject"/>
    <w:uiPriority w:val="99"/>
    <w:semiHidden/>
    <w:rsid w:val="00A31C17"/>
    <w:rPr>
      <w:b/>
      <w:bCs/>
      <w:sz w:val="20"/>
      <w:szCs w:val="20"/>
    </w:rPr>
  </w:style>
  <w:style w:type="paragraph" w:styleId="Header">
    <w:name w:val="header"/>
    <w:basedOn w:val="Normal"/>
    <w:link w:val="HeaderChar"/>
    <w:uiPriority w:val="99"/>
    <w:unhideWhenUsed/>
    <w:rsid w:val="00EA2F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F5E"/>
  </w:style>
  <w:style w:type="paragraph" w:styleId="Footer">
    <w:name w:val="footer"/>
    <w:basedOn w:val="Normal"/>
    <w:link w:val="FooterChar"/>
    <w:uiPriority w:val="99"/>
    <w:unhideWhenUsed/>
    <w:rsid w:val="00EA2F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F5E"/>
  </w:style>
  <w:style w:type="character" w:styleId="Hyperlink">
    <w:name w:val="Hyperlink"/>
    <w:basedOn w:val="DefaultParagraphFont"/>
    <w:uiPriority w:val="99"/>
    <w:unhideWhenUsed/>
    <w:rsid w:val="001B4E7B"/>
    <w:rPr>
      <w:color w:val="0563C1" w:themeColor="hyperlink"/>
      <w:u w:val="single"/>
    </w:rPr>
  </w:style>
  <w:style w:type="paragraph" w:styleId="ListParagraph">
    <w:name w:val="List Paragraph"/>
    <w:aliases w:val="Heading 12,heading 1,naslov 1,Naslov 12,Graf"/>
    <w:basedOn w:val="Normal"/>
    <w:link w:val="ListParagraphChar"/>
    <w:uiPriority w:val="99"/>
    <w:qFormat/>
    <w:rsid w:val="001B4E7B"/>
    <w:pPr>
      <w:ind w:left="720"/>
      <w:contextualSpacing/>
    </w:pPr>
  </w:style>
  <w:style w:type="paragraph" w:customStyle="1" w:styleId="t-9-8">
    <w:name w:val="t-9-8"/>
    <w:basedOn w:val="Normal"/>
    <w:rsid w:val="001C3C8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1C3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3C8B"/>
    <w:rPr>
      <w:sz w:val="20"/>
      <w:szCs w:val="20"/>
    </w:rPr>
  </w:style>
  <w:style w:type="character" w:styleId="FootnoteReference">
    <w:name w:val="footnote reference"/>
    <w:basedOn w:val="DefaultParagraphFont"/>
    <w:uiPriority w:val="99"/>
    <w:semiHidden/>
    <w:unhideWhenUsed/>
    <w:rsid w:val="001C3C8B"/>
    <w:rPr>
      <w:vertAlign w:val="superscript"/>
    </w:rPr>
  </w:style>
  <w:style w:type="table" w:styleId="MediumShading1-Accent5">
    <w:name w:val="Medium Shading 1 Accent 5"/>
    <w:basedOn w:val="TableNormal"/>
    <w:uiPriority w:val="63"/>
    <w:rsid w:val="001C3C8B"/>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character" w:customStyle="1" w:styleId="ListParagraphChar">
    <w:name w:val="List Paragraph Char"/>
    <w:aliases w:val="Heading 12 Char,heading 1 Char,naslov 1 Char,Naslov 12 Char,Graf Char"/>
    <w:basedOn w:val="DefaultParagraphFont"/>
    <w:link w:val="ListParagraph"/>
    <w:uiPriority w:val="34"/>
    <w:locked/>
    <w:rsid w:val="00FD7DE3"/>
    <w:rPr>
      <w:lang w:val="en"/>
    </w:rPr>
  </w:style>
  <w:style w:type="paragraph" w:styleId="Revision">
    <w:name w:val="Revision"/>
    <w:hidden/>
    <w:uiPriority w:val="99"/>
    <w:semiHidden/>
    <w:rsid w:val="0042451F"/>
    <w:pPr>
      <w:spacing w:after="0" w:line="240" w:lineRule="auto"/>
    </w:pPr>
  </w:style>
  <w:style w:type="character" w:styleId="FollowedHyperlink">
    <w:name w:val="FollowedHyperlink"/>
    <w:basedOn w:val="DefaultParagraphFont"/>
    <w:uiPriority w:val="99"/>
    <w:semiHidden/>
    <w:unhideWhenUsed/>
    <w:rsid w:val="00C872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8225">
      <w:bodyDiv w:val="1"/>
      <w:marLeft w:val="0"/>
      <w:marRight w:val="0"/>
      <w:marTop w:val="0"/>
      <w:marBottom w:val="0"/>
      <w:divBdr>
        <w:top w:val="none" w:sz="0" w:space="0" w:color="auto"/>
        <w:left w:val="none" w:sz="0" w:space="0" w:color="auto"/>
        <w:bottom w:val="none" w:sz="0" w:space="0" w:color="auto"/>
        <w:right w:val="none" w:sz="0" w:space="0" w:color="auto"/>
      </w:divBdr>
    </w:div>
    <w:div w:id="136455856">
      <w:bodyDiv w:val="1"/>
      <w:marLeft w:val="0"/>
      <w:marRight w:val="0"/>
      <w:marTop w:val="0"/>
      <w:marBottom w:val="0"/>
      <w:divBdr>
        <w:top w:val="none" w:sz="0" w:space="0" w:color="auto"/>
        <w:left w:val="none" w:sz="0" w:space="0" w:color="auto"/>
        <w:bottom w:val="none" w:sz="0" w:space="0" w:color="auto"/>
        <w:right w:val="none" w:sz="0" w:space="0" w:color="auto"/>
      </w:divBdr>
    </w:div>
    <w:div w:id="149368149">
      <w:bodyDiv w:val="1"/>
      <w:marLeft w:val="0"/>
      <w:marRight w:val="0"/>
      <w:marTop w:val="0"/>
      <w:marBottom w:val="0"/>
      <w:divBdr>
        <w:top w:val="none" w:sz="0" w:space="0" w:color="auto"/>
        <w:left w:val="none" w:sz="0" w:space="0" w:color="auto"/>
        <w:bottom w:val="none" w:sz="0" w:space="0" w:color="auto"/>
        <w:right w:val="none" w:sz="0" w:space="0" w:color="auto"/>
      </w:divBdr>
    </w:div>
    <w:div w:id="266469820">
      <w:bodyDiv w:val="1"/>
      <w:marLeft w:val="0"/>
      <w:marRight w:val="0"/>
      <w:marTop w:val="0"/>
      <w:marBottom w:val="0"/>
      <w:divBdr>
        <w:top w:val="none" w:sz="0" w:space="0" w:color="auto"/>
        <w:left w:val="none" w:sz="0" w:space="0" w:color="auto"/>
        <w:bottom w:val="none" w:sz="0" w:space="0" w:color="auto"/>
        <w:right w:val="none" w:sz="0" w:space="0" w:color="auto"/>
      </w:divBdr>
    </w:div>
    <w:div w:id="382103357">
      <w:bodyDiv w:val="1"/>
      <w:marLeft w:val="0"/>
      <w:marRight w:val="0"/>
      <w:marTop w:val="0"/>
      <w:marBottom w:val="0"/>
      <w:divBdr>
        <w:top w:val="none" w:sz="0" w:space="0" w:color="auto"/>
        <w:left w:val="none" w:sz="0" w:space="0" w:color="auto"/>
        <w:bottom w:val="none" w:sz="0" w:space="0" w:color="auto"/>
        <w:right w:val="none" w:sz="0" w:space="0" w:color="auto"/>
      </w:divBdr>
    </w:div>
    <w:div w:id="404038083">
      <w:bodyDiv w:val="1"/>
      <w:marLeft w:val="0"/>
      <w:marRight w:val="0"/>
      <w:marTop w:val="0"/>
      <w:marBottom w:val="0"/>
      <w:divBdr>
        <w:top w:val="none" w:sz="0" w:space="0" w:color="auto"/>
        <w:left w:val="none" w:sz="0" w:space="0" w:color="auto"/>
        <w:bottom w:val="none" w:sz="0" w:space="0" w:color="auto"/>
        <w:right w:val="none" w:sz="0" w:space="0" w:color="auto"/>
      </w:divBdr>
    </w:div>
    <w:div w:id="636497548">
      <w:bodyDiv w:val="1"/>
      <w:marLeft w:val="0"/>
      <w:marRight w:val="0"/>
      <w:marTop w:val="0"/>
      <w:marBottom w:val="0"/>
      <w:divBdr>
        <w:top w:val="none" w:sz="0" w:space="0" w:color="auto"/>
        <w:left w:val="none" w:sz="0" w:space="0" w:color="auto"/>
        <w:bottom w:val="none" w:sz="0" w:space="0" w:color="auto"/>
        <w:right w:val="none" w:sz="0" w:space="0" w:color="auto"/>
      </w:divBdr>
    </w:div>
    <w:div w:id="726730887">
      <w:bodyDiv w:val="1"/>
      <w:marLeft w:val="0"/>
      <w:marRight w:val="0"/>
      <w:marTop w:val="0"/>
      <w:marBottom w:val="0"/>
      <w:divBdr>
        <w:top w:val="none" w:sz="0" w:space="0" w:color="auto"/>
        <w:left w:val="none" w:sz="0" w:space="0" w:color="auto"/>
        <w:bottom w:val="none" w:sz="0" w:space="0" w:color="auto"/>
        <w:right w:val="none" w:sz="0" w:space="0" w:color="auto"/>
      </w:divBdr>
    </w:div>
    <w:div w:id="769083055">
      <w:bodyDiv w:val="1"/>
      <w:marLeft w:val="0"/>
      <w:marRight w:val="0"/>
      <w:marTop w:val="0"/>
      <w:marBottom w:val="0"/>
      <w:divBdr>
        <w:top w:val="none" w:sz="0" w:space="0" w:color="auto"/>
        <w:left w:val="none" w:sz="0" w:space="0" w:color="auto"/>
        <w:bottom w:val="none" w:sz="0" w:space="0" w:color="auto"/>
        <w:right w:val="none" w:sz="0" w:space="0" w:color="auto"/>
      </w:divBdr>
    </w:div>
    <w:div w:id="797799585">
      <w:bodyDiv w:val="1"/>
      <w:marLeft w:val="0"/>
      <w:marRight w:val="0"/>
      <w:marTop w:val="0"/>
      <w:marBottom w:val="0"/>
      <w:divBdr>
        <w:top w:val="none" w:sz="0" w:space="0" w:color="auto"/>
        <w:left w:val="none" w:sz="0" w:space="0" w:color="auto"/>
        <w:bottom w:val="none" w:sz="0" w:space="0" w:color="auto"/>
        <w:right w:val="none" w:sz="0" w:space="0" w:color="auto"/>
      </w:divBdr>
    </w:div>
    <w:div w:id="841242549">
      <w:bodyDiv w:val="1"/>
      <w:marLeft w:val="0"/>
      <w:marRight w:val="0"/>
      <w:marTop w:val="0"/>
      <w:marBottom w:val="0"/>
      <w:divBdr>
        <w:top w:val="none" w:sz="0" w:space="0" w:color="auto"/>
        <w:left w:val="none" w:sz="0" w:space="0" w:color="auto"/>
        <w:bottom w:val="none" w:sz="0" w:space="0" w:color="auto"/>
        <w:right w:val="none" w:sz="0" w:space="0" w:color="auto"/>
      </w:divBdr>
    </w:div>
    <w:div w:id="861355172">
      <w:bodyDiv w:val="1"/>
      <w:marLeft w:val="0"/>
      <w:marRight w:val="0"/>
      <w:marTop w:val="0"/>
      <w:marBottom w:val="0"/>
      <w:divBdr>
        <w:top w:val="none" w:sz="0" w:space="0" w:color="auto"/>
        <w:left w:val="none" w:sz="0" w:space="0" w:color="auto"/>
        <w:bottom w:val="none" w:sz="0" w:space="0" w:color="auto"/>
        <w:right w:val="none" w:sz="0" w:space="0" w:color="auto"/>
      </w:divBdr>
    </w:div>
    <w:div w:id="916209562">
      <w:bodyDiv w:val="1"/>
      <w:marLeft w:val="0"/>
      <w:marRight w:val="0"/>
      <w:marTop w:val="0"/>
      <w:marBottom w:val="0"/>
      <w:divBdr>
        <w:top w:val="none" w:sz="0" w:space="0" w:color="auto"/>
        <w:left w:val="none" w:sz="0" w:space="0" w:color="auto"/>
        <w:bottom w:val="none" w:sz="0" w:space="0" w:color="auto"/>
        <w:right w:val="none" w:sz="0" w:space="0" w:color="auto"/>
      </w:divBdr>
    </w:div>
    <w:div w:id="990989582">
      <w:bodyDiv w:val="1"/>
      <w:marLeft w:val="0"/>
      <w:marRight w:val="0"/>
      <w:marTop w:val="0"/>
      <w:marBottom w:val="0"/>
      <w:divBdr>
        <w:top w:val="none" w:sz="0" w:space="0" w:color="auto"/>
        <w:left w:val="none" w:sz="0" w:space="0" w:color="auto"/>
        <w:bottom w:val="none" w:sz="0" w:space="0" w:color="auto"/>
        <w:right w:val="none" w:sz="0" w:space="0" w:color="auto"/>
      </w:divBdr>
    </w:div>
    <w:div w:id="1053846566">
      <w:bodyDiv w:val="1"/>
      <w:marLeft w:val="0"/>
      <w:marRight w:val="0"/>
      <w:marTop w:val="0"/>
      <w:marBottom w:val="0"/>
      <w:divBdr>
        <w:top w:val="none" w:sz="0" w:space="0" w:color="auto"/>
        <w:left w:val="none" w:sz="0" w:space="0" w:color="auto"/>
        <w:bottom w:val="none" w:sz="0" w:space="0" w:color="auto"/>
        <w:right w:val="none" w:sz="0" w:space="0" w:color="auto"/>
      </w:divBdr>
    </w:div>
    <w:div w:id="1061905150">
      <w:bodyDiv w:val="1"/>
      <w:marLeft w:val="0"/>
      <w:marRight w:val="0"/>
      <w:marTop w:val="0"/>
      <w:marBottom w:val="0"/>
      <w:divBdr>
        <w:top w:val="none" w:sz="0" w:space="0" w:color="auto"/>
        <w:left w:val="none" w:sz="0" w:space="0" w:color="auto"/>
        <w:bottom w:val="none" w:sz="0" w:space="0" w:color="auto"/>
        <w:right w:val="none" w:sz="0" w:space="0" w:color="auto"/>
      </w:divBdr>
    </w:div>
    <w:div w:id="1380012060">
      <w:bodyDiv w:val="1"/>
      <w:marLeft w:val="0"/>
      <w:marRight w:val="0"/>
      <w:marTop w:val="0"/>
      <w:marBottom w:val="0"/>
      <w:divBdr>
        <w:top w:val="none" w:sz="0" w:space="0" w:color="auto"/>
        <w:left w:val="none" w:sz="0" w:space="0" w:color="auto"/>
        <w:bottom w:val="none" w:sz="0" w:space="0" w:color="auto"/>
        <w:right w:val="none" w:sz="0" w:space="0" w:color="auto"/>
      </w:divBdr>
    </w:div>
    <w:div w:id="1472208835">
      <w:bodyDiv w:val="1"/>
      <w:marLeft w:val="0"/>
      <w:marRight w:val="0"/>
      <w:marTop w:val="0"/>
      <w:marBottom w:val="0"/>
      <w:divBdr>
        <w:top w:val="none" w:sz="0" w:space="0" w:color="auto"/>
        <w:left w:val="none" w:sz="0" w:space="0" w:color="auto"/>
        <w:bottom w:val="none" w:sz="0" w:space="0" w:color="auto"/>
        <w:right w:val="none" w:sz="0" w:space="0" w:color="auto"/>
      </w:divBdr>
    </w:div>
    <w:div w:id="1552379102">
      <w:bodyDiv w:val="1"/>
      <w:marLeft w:val="0"/>
      <w:marRight w:val="0"/>
      <w:marTop w:val="0"/>
      <w:marBottom w:val="0"/>
      <w:divBdr>
        <w:top w:val="none" w:sz="0" w:space="0" w:color="auto"/>
        <w:left w:val="none" w:sz="0" w:space="0" w:color="auto"/>
        <w:bottom w:val="none" w:sz="0" w:space="0" w:color="auto"/>
        <w:right w:val="none" w:sz="0" w:space="0" w:color="auto"/>
      </w:divBdr>
    </w:div>
    <w:div w:id="1570308330">
      <w:bodyDiv w:val="1"/>
      <w:marLeft w:val="0"/>
      <w:marRight w:val="0"/>
      <w:marTop w:val="0"/>
      <w:marBottom w:val="0"/>
      <w:divBdr>
        <w:top w:val="none" w:sz="0" w:space="0" w:color="auto"/>
        <w:left w:val="none" w:sz="0" w:space="0" w:color="auto"/>
        <w:bottom w:val="none" w:sz="0" w:space="0" w:color="auto"/>
        <w:right w:val="none" w:sz="0" w:space="0" w:color="auto"/>
      </w:divBdr>
    </w:div>
    <w:div w:id="1795364319">
      <w:bodyDiv w:val="1"/>
      <w:marLeft w:val="0"/>
      <w:marRight w:val="0"/>
      <w:marTop w:val="0"/>
      <w:marBottom w:val="0"/>
      <w:divBdr>
        <w:top w:val="none" w:sz="0" w:space="0" w:color="auto"/>
        <w:left w:val="none" w:sz="0" w:space="0" w:color="auto"/>
        <w:bottom w:val="none" w:sz="0" w:space="0" w:color="auto"/>
        <w:right w:val="none" w:sz="0" w:space="0" w:color="auto"/>
      </w:divBdr>
    </w:div>
    <w:div w:id="201302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www.hrvatski-izvoznici.hr/Cms_Data/Contents/hiz/Folders/dokumenti/~contents/BGL2KREHASERPNEM/incoterms-oznake.pdf"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E481F5CF2C54188FA7D87444CF7DE" ma:contentTypeVersion="13" ma:contentTypeDescription="Create a new document." ma:contentTypeScope="" ma:versionID="bb0648969e7a33e68869e318f63050b6">
  <xsd:schema xmlns:xsd="http://www.w3.org/2001/XMLSchema" xmlns:xs="http://www.w3.org/2001/XMLSchema" xmlns:p="http://schemas.microsoft.com/office/2006/metadata/properties" xmlns:ns2="59523294-95a0-4af6-8753-51d0b582ecf5" xmlns:ns3="e7897449-8e6f-4cef-be58-e81a4abd4035" targetNamespace="http://schemas.microsoft.com/office/2006/metadata/properties" ma:root="true" ma:fieldsID="0903e411978c1a5ee7d58cbece71052b" ns2:_="" ns3:_="">
    <xsd:import namespace="59523294-95a0-4af6-8753-51d0b582ecf5"/>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23294-95a0-4af6-8753-51d0b582ec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571B0-97E9-4A32-BA53-C48E2C060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23294-95a0-4af6-8753-51d0b582ecf5"/>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880ED0-5EC4-49CA-BDE5-12E20D030056}">
  <ds:schemaRefs>
    <ds:schemaRef ds:uri="http://schemas.microsoft.com/sharepoint/v3/contenttype/forms"/>
  </ds:schemaRefs>
</ds:datastoreItem>
</file>

<file path=customXml/itemProps3.xml><?xml version="1.0" encoding="utf-8"?>
<ds:datastoreItem xmlns:ds="http://schemas.openxmlformats.org/officeDocument/2006/customXml" ds:itemID="{538F45CF-15B3-42E6-B9E1-7A4BEC07DB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F8D9C4-76AB-4674-B98C-036B304A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5877</Words>
  <Characters>33504</Characters>
  <Application>Microsoft Office Word</Application>
  <DocSecurity>0</DocSecurity>
  <Lines>279</Lines>
  <Paragraphs>78</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39303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Borna Zrinščak</cp:lastModifiedBy>
  <cp:revision>15</cp:revision>
  <dcterms:created xsi:type="dcterms:W3CDTF">2022-10-14T09:18:00Z</dcterms:created>
  <dcterms:modified xsi:type="dcterms:W3CDTF">2023-02-07T10:29:00Z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0x010100303E481F5CF2C54188FA7D87444CF7DE</vt:lpwstr>
  </property>
</Properties>
</file>